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5B05635" w:rsidR="00E740EA" w:rsidRDefault="005F68BC" w:rsidP="00353377">
      <w:pPr>
        <w:pStyle w:val="Default"/>
        <w:rPr>
          <w:rFonts w:ascii="Arial" w:hAnsi="Arial" w:cs="Arial"/>
          <w:noProof/>
          <w:lang w:val="en-CA" w:eastAsia="en-CA"/>
        </w:rPr>
      </w:pPr>
      <w:r w:rsidRPr="005468CA">
        <w:rPr>
          <w:rFonts w:ascii="Arial" w:hAnsi="Arial" w:cs="Arial"/>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8E83322" w14:textId="77777777" w:rsidR="008D3135" w:rsidRPr="005468CA" w:rsidRDefault="008D3135" w:rsidP="00353377">
      <w:pPr>
        <w:pStyle w:val="Default"/>
        <w:rPr>
          <w:rFonts w:ascii="Arial" w:hAnsi="Arial" w:cs="Arial"/>
          <w:noProof/>
          <w:lang w:val="en-CA" w:eastAsia="en-CA"/>
        </w:rPr>
      </w:pPr>
    </w:p>
    <w:p w14:paraId="246AA8C0" w14:textId="4EFE46D7" w:rsidR="004B205A" w:rsidRPr="00D47541" w:rsidRDefault="004B205A" w:rsidP="00D47541">
      <w:pPr>
        <w:pStyle w:val="Heading1"/>
      </w:pPr>
      <w:bookmarkStart w:id="0" w:name="_Toc48208671"/>
      <w:bookmarkStart w:id="1" w:name="_Toc48802913"/>
      <w:r w:rsidRPr="00D47541">
        <w:t>Social Work 4ZZ3: Social Welfare: Practice Implications and Advocacy</w:t>
      </w:r>
      <w:bookmarkEnd w:id="0"/>
      <w:bookmarkEnd w:id="1"/>
      <w:r w:rsidRPr="00D47541">
        <w:t xml:space="preserve"> </w:t>
      </w:r>
    </w:p>
    <w:p w14:paraId="0BF07562" w14:textId="77777777" w:rsidR="008D3135" w:rsidRPr="008D3135" w:rsidRDefault="008D3135" w:rsidP="008D3135">
      <w:pPr>
        <w:rPr>
          <w:lang w:val="en-US"/>
        </w:rPr>
      </w:pPr>
    </w:p>
    <w:p w14:paraId="507E9F5D" w14:textId="5190BFA4" w:rsidR="00981DF4" w:rsidRPr="00981DF4" w:rsidRDefault="00981DF4" w:rsidP="007F1803">
      <w:pPr>
        <w:pStyle w:val="ListParagraph"/>
        <w:numPr>
          <w:ilvl w:val="0"/>
          <w:numId w:val="22"/>
        </w:numPr>
        <w:rPr>
          <w:rFonts w:ascii="Arial" w:hAnsi="Arial" w:cs="Arial"/>
          <w:b w:val="0"/>
          <w:sz w:val="24"/>
          <w:szCs w:val="24"/>
        </w:rPr>
      </w:pPr>
      <w:r w:rsidRPr="00981DF4">
        <w:rPr>
          <w:rFonts w:ascii="Arial" w:hAnsi="Arial" w:cs="Arial"/>
          <w:bCs/>
          <w:sz w:val="24"/>
          <w:szCs w:val="24"/>
        </w:rPr>
        <w:t>Thursday</w:t>
      </w:r>
      <w:r w:rsidR="00D47541">
        <w:rPr>
          <w:rFonts w:ascii="Arial" w:hAnsi="Arial" w:cs="Arial"/>
          <w:bCs/>
          <w:sz w:val="24"/>
          <w:szCs w:val="24"/>
        </w:rPr>
        <w:t xml:space="preserve">’s, </w:t>
      </w:r>
      <w:r w:rsidRPr="00981DF4">
        <w:rPr>
          <w:rFonts w:ascii="Arial" w:hAnsi="Arial" w:cs="Arial"/>
          <w:bCs/>
          <w:sz w:val="24"/>
          <w:szCs w:val="24"/>
        </w:rPr>
        <w:t xml:space="preserve">January </w:t>
      </w:r>
      <w:r w:rsidR="00D47541">
        <w:rPr>
          <w:rFonts w:ascii="Arial" w:hAnsi="Arial" w:cs="Arial"/>
          <w:bCs/>
          <w:sz w:val="24"/>
          <w:szCs w:val="24"/>
        </w:rPr>
        <w:t>9</w:t>
      </w:r>
      <w:r w:rsidR="00D47541" w:rsidRPr="00D47541">
        <w:rPr>
          <w:rFonts w:ascii="Arial" w:hAnsi="Arial" w:cs="Arial"/>
          <w:bCs/>
          <w:sz w:val="24"/>
          <w:szCs w:val="24"/>
          <w:vertAlign w:val="superscript"/>
        </w:rPr>
        <w:t>th</w:t>
      </w:r>
      <w:r>
        <w:rPr>
          <w:rFonts w:ascii="Arial" w:hAnsi="Arial" w:cs="Arial"/>
          <w:bCs/>
          <w:sz w:val="24"/>
          <w:szCs w:val="24"/>
        </w:rPr>
        <w:t xml:space="preserve"> – </w:t>
      </w:r>
      <w:r w:rsidR="00D47541">
        <w:rPr>
          <w:rFonts w:ascii="Arial" w:hAnsi="Arial" w:cs="Arial"/>
          <w:bCs/>
          <w:sz w:val="24"/>
          <w:szCs w:val="24"/>
        </w:rPr>
        <w:t xml:space="preserve">April </w:t>
      </w:r>
      <w:r w:rsidR="005D297E">
        <w:rPr>
          <w:rFonts w:ascii="Arial" w:hAnsi="Arial" w:cs="Arial"/>
          <w:bCs/>
          <w:sz w:val="24"/>
          <w:szCs w:val="24"/>
        </w:rPr>
        <w:t>6</w:t>
      </w:r>
      <w:r w:rsidR="005D297E" w:rsidRPr="005D297E">
        <w:rPr>
          <w:rFonts w:ascii="Arial" w:hAnsi="Arial" w:cs="Arial"/>
          <w:bCs/>
          <w:sz w:val="24"/>
          <w:szCs w:val="24"/>
          <w:vertAlign w:val="superscript"/>
        </w:rPr>
        <w:t>t</w:t>
      </w:r>
      <w:r w:rsidR="005D297E">
        <w:rPr>
          <w:rFonts w:ascii="Arial" w:hAnsi="Arial" w:cs="Arial"/>
          <w:bCs/>
          <w:sz w:val="24"/>
          <w:szCs w:val="24"/>
          <w:vertAlign w:val="superscript"/>
        </w:rPr>
        <w:t>h</w:t>
      </w:r>
      <w:r w:rsidR="00D47541">
        <w:rPr>
          <w:rFonts w:ascii="Arial" w:hAnsi="Arial" w:cs="Arial"/>
          <w:bCs/>
          <w:sz w:val="24"/>
          <w:szCs w:val="24"/>
        </w:rPr>
        <w:t xml:space="preserve"> 2023</w:t>
      </w:r>
      <w:r>
        <w:rPr>
          <w:rFonts w:ascii="Arial" w:hAnsi="Arial" w:cs="Arial"/>
          <w:bCs/>
          <w:sz w:val="24"/>
          <w:szCs w:val="24"/>
        </w:rPr>
        <w:t xml:space="preserve"> </w:t>
      </w:r>
    </w:p>
    <w:p w14:paraId="70676657" w14:textId="52443B1F" w:rsidR="00B15567" w:rsidRPr="00981DF4" w:rsidRDefault="00981DF4" w:rsidP="007F1803">
      <w:pPr>
        <w:pStyle w:val="ListParagraph"/>
        <w:numPr>
          <w:ilvl w:val="0"/>
          <w:numId w:val="22"/>
        </w:numPr>
        <w:rPr>
          <w:rFonts w:ascii="Arial" w:hAnsi="Arial" w:cs="Arial"/>
          <w:b w:val="0"/>
          <w:sz w:val="24"/>
          <w:szCs w:val="24"/>
        </w:rPr>
      </w:pPr>
      <w:r>
        <w:rPr>
          <w:rFonts w:ascii="Arial" w:hAnsi="Arial" w:cs="Arial"/>
          <w:b w:val="0"/>
          <w:sz w:val="24"/>
          <w:szCs w:val="24"/>
        </w:rPr>
        <w:t xml:space="preserve">2:30-5:30pm </w:t>
      </w:r>
      <w:r w:rsidR="00B15567" w:rsidRPr="00981DF4">
        <w:rPr>
          <w:rFonts w:ascii="Arial" w:hAnsi="Arial" w:cs="Arial"/>
          <w:b w:val="0"/>
          <w:sz w:val="24"/>
          <w:szCs w:val="24"/>
        </w:rPr>
        <w:t xml:space="preserve"> </w:t>
      </w:r>
    </w:p>
    <w:p w14:paraId="4F0B5447" w14:textId="6261C30C" w:rsidR="004B205A" w:rsidRPr="005468CA" w:rsidRDefault="004B205A" w:rsidP="004B205A">
      <w:pPr>
        <w:pStyle w:val="ListParagraph"/>
        <w:numPr>
          <w:ilvl w:val="0"/>
          <w:numId w:val="22"/>
        </w:numPr>
        <w:rPr>
          <w:rFonts w:ascii="Arial" w:hAnsi="Arial" w:cs="Arial"/>
          <w:b w:val="0"/>
          <w:sz w:val="24"/>
          <w:szCs w:val="24"/>
        </w:rPr>
      </w:pPr>
      <w:r w:rsidRPr="008D3135">
        <w:rPr>
          <w:rFonts w:ascii="Arial" w:hAnsi="Arial" w:cs="Arial"/>
          <w:bCs/>
          <w:sz w:val="24"/>
          <w:szCs w:val="24"/>
        </w:rPr>
        <w:t>Instructor:</w:t>
      </w:r>
      <w:r w:rsidRPr="005468CA">
        <w:rPr>
          <w:rFonts w:ascii="Arial" w:hAnsi="Arial" w:cs="Arial"/>
          <w:b w:val="0"/>
          <w:sz w:val="24"/>
          <w:szCs w:val="24"/>
        </w:rPr>
        <w:t xml:space="preserve"> Mary Vaccaro </w:t>
      </w:r>
    </w:p>
    <w:p w14:paraId="00AD0263" w14:textId="576D5CE7" w:rsidR="004B205A" w:rsidRPr="005468CA" w:rsidRDefault="004B205A" w:rsidP="004B205A">
      <w:pPr>
        <w:pStyle w:val="ListParagraph"/>
        <w:numPr>
          <w:ilvl w:val="0"/>
          <w:numId w:val="22"/>
        </w:numPr>
        <w:rPr>
          <w:rFonts w:ascii="Arial" w:hAnsi="Arial" w:cs="Arial"/>
          <w:b w:val="0"/>
          <w:color w:val="000000" w:themeColor="text1"/>
          <w:sz w:val="24"/>
          <w:szCs w:val="24"/>
        </w:rPr>
      </w:pPr>
      <w:r w:rsidRPr="008D3135">
        <w:rPr>
          <w:rFonts w:ascii="Arial" w:hAnsi="Arial" w:cs="Arial"/>
          <w:bCs/>
          <w:color w:val="000000" w:themeColor="text1"/>
          <w:sz w:val="24"/>
          <w:szCs w:val="24"/>
        </w:rPr>
        <w:t>Office hours:</w:t>
      </w:r>
      <w:r w:rsidR="00B15567" w:rsidRPr="005468CA">
        <w:rPr>
          <w:rFonts w:ascii="Arial" w:hAnsi="Arial" w:cs="Arial"/>
          <w:b w:val="0"/>
          <w:color w:val="000000" w:themeColor="text1"/>
          <w:sz w:val="24"/>
          <w:szCs w:val="24"/>
        </w:rPr>
        <w:t xml:space="preserve"> Upon request </w:t>
      </w:r>
    </w:p>
    <w:p w14:paraId="3DED1BDE" w14:textId="0F79EE8D" w:rsidR="00353377" w:rsidRPr="005468CA" w:rsidRDefault="004B205A" w:rsidP="004B205A">
      <w:pPr>
        <w:pStyle w:val="ListParagraph"/>
        <w:numPr>
          <w:ilvl w:val="0"/>
          <w:numId w:val="22"/>
        </w:numPr>
        <w:rPr>
          <w:rFonts w:ascii="Arial" w:hAnsi="Arial" w:cs="Arial"/>
          <w:b w:val="0"/>
          <w:sz w:val="24"/>
          <w:szCs w:val="24"/>
        </w:rPr>
      </w:pPr>
      <w:bookmarkStart w:id="2" w:name="_Toc12437024"/>
      <w:r w:rsidRPr="008D3135">
        <w:rPr>
          <w:rFonts w:ascii="Arial" w:hAnsi="Arial" w:cs="Arial"/>
          <w:bCs/>
          <w:color w:val="000000" w:themeColor="text1"/>
          <w:sz w:val="24"/>
          <w:szCs w:val="24"/>
        </w:rPr>
        <w:t>Email:</w:t>
      </w:r>
      <w:r w:rsidRPr="005468CA">
        <w:rPr>
          <w:rFonts w:ascii="Arial" w:hAnsi="Arial" w:cs="Arial"/>
          <w:b w:val="0"/>
          <w:color w:val="000000" w:themeColor="text1"/>
          <w:sz w:val="24"/>
          <w:szCs w:val="24"/>
        </w:rPr>
        <w:t xml:space="preserve"> </w:t>
      </w:r>
      <w:bookmarkEnd w:id="2"/>
      <w:r w:rsidRPr="005468CA">
        <w:rPr>
          <w:rFonts w:ascii="Arial" w:hAnsi="Arial" w:cs="Arial"/>
          <w:b w:val="0"/>
          <w:sz w:val="24"/>
          <w:szCs w:val="24"/>
        </w:rPr>
        <w:fldChar w:fldCharType="begin"/>
      </w:r>
      <w:r w:rsidRPr="005468CA">
        <w:rPr>
          <w:rFonts w:ascii="Arial" w:hAnsi="Arial" w:cs="Arial"/>
          <w:b w:val="0"/>
          <w:sz w:val="24"/>
          <w:szCs w:val="24"/>
        </w:rPr>
        <w:instrText xml:space="preserve"> HYPERLINK "mailto:vaccarm@mcmaster.ca" </w:instrText>
      </w:r>
      <w:r w:rsidRPr="005468CA">
        <w:rPr>
          <w:rFonts w:ascii="Arial" w:hAnsi="Arial" w:cs="Arial"/>
          <w:b w:val="0"/>
          <w:sz w:val="24"/>
          <w:szCs w:val="24"/>
        </w:rPr>
      </w:r>
      <w:r w:rsidRPr="005468CA">
        <w:rPr>
          <w:rFonts w:ascii="Arial" w:hAnsi="Arial" w:cs="Arial"/>
          <w:b w:val="0"/>
          <w:sz w:val="24"/>
          <w:szCs w:val="24"/>
        </w:rPr>
        <w:fldChar w:fldCharType="separate"/>
      </w:r>
      <w:r w:rsidRPr="005468CA">
        <w:rPr>
          <w:rStyle w:val="Hyperlink"/>
          <w:rFonts w:ascii="Arial" w:hAnsi="Arial" w:cs="Arial"/>
          <w:b w:val="0"/>
          <w:sz w:val="24"/>
          <w:szCs w:val="24"/>
        </w:rPr>
        <w:t>vaccarm@mcmaster.ca</w:t>
      </w:r>
      <w:r w:rsidRPr="005468CA">
        <w:rPr>
          <w:rFonts w:ascii="Arial" w:hAnsi="Arial" w:cs="Arial"/>
          <w:b w:val="0"/>
          <w:sz w:val="24"/>
          <w:szCs w:val="24"/>
        </w:rPr>
        <w:fldChar w:fldCharType="end"/>
      </w:r>
      <w:r w:rsidRPr="005468CA">
        <w:rPr>
          <w:rFonts w:ascii="Arial" w:hAnsi="Arial" w:cs="Arial"/>
          <w:b w:val="0"/>
          <w:sz w:val="24"/>
          <w:szCs w:val="24"/>
        </w:rPr>
        <w:t xml:space="preserve"> </w:t>
      </w:r>
      <w:r w:rsidR="00353377" w:rsidRPr="005468CA">
        <w:rPr>
          <w:rFonts w:ascii="Arial" w:hAnsi="Arial" w:cs="Arial"/>
          <w:b w:val="0"/>
          <w:sz w:val="24"/>
          <w:szCs w:val="24"/>
        </w:rPr>
        <w:tab/>
      </w:r>
    </w:p>
    <w:p w14:paraId="4C52E1CC" w14:textId="53C14CCC" w:rsidR="005F68BC" w:rsidRPr="005468CA" w:rsidRDefault="006F4CDE" w:rsidP="00D47541">
      <w:pPr>
        <w:pStyle w:val="Heading1"/>
        <w:rPr>
          <w:noProof/>
        </w:rPr>
      </w:pPr>
      <w:bookmarkStart w:id="3" w:name="_Toc12350798"/>
      <w:bookmarkStart w:id="4" w:name="_Toc12438428"/>
      <w:bookmarkStart w:id="5" w:name="_Toc12437232"/>
      <w:r w:rsidRPr="005468CA">
        <w:t>Table of Contents</w:t>
      </w:r>
      <w:r w:rsidRPr="005468CA">
        <w:rPr>
          <w:lang w:val="en-GB"/>
        </w:rPr>
        <w:t xml:space="preserve"> </w:t>
      </w:r>
      <w:bookmarkStart w:id="6" w:name="_Toc12350799"/>
      <w:bookmarkEnd w:id="3"/>
      <w:bookmarkEnd w:id="4"/>
      <w:r w:rsidR="004B7060" w:rsidRPr="005468CA">
        <w:fldChar w:fldCharType="begin"/>
      </w:r>
      <w:r w:rsidR="004B7060" w:rsidRPr="005468CA">
        <w:instrText xml:space="preserve"> TOC \o "1-1" \h \z \u </w:instrText>
      </w:r>
      <w:r w:rsidR="004B7060" w:rsidRPr="005468CA">
        <w:fldChar w:fldCharType="separate"/>
      </w:r>
    </w:p>
    <w:p w14:paraId="22AD3A42" w14:textId="77777777" w:rsidR="005F68BC" w:rsidRPr="005468CA" w:rsidRDefault="00000000">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5468CA">
          <w:rPr>
            <w:rStyle w:val="Hyperlink"/>
            <w:rFonts w:ascii="Arial" w:hAnsi="Arial" w:cs="Arial"/>
            <w:b w:val="0"/>
            <w:noProof/>
          </w:rPr>
          <w:t>Course Overview</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_Toc12438429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1</w:t>
        </w:r>
        <w:r w:rsidR="005F68BC" w:rsidRPr="005468CA">
          <w:rPr>
            <w:rFonts w:ascii="Arial" w:hAnsi="Arial" w:cs="Arial"/>
            <w:b w:val="0"/>
            <w:noProof/>
            <w:webHidden/>
          </w:rPr>
          <w:fldChar w:fldCharType="end"/>
        </w:r>
      </w:hyperlink>
    </w:p>
    <w:p w14:paraId="6AA0C613" w14:textId="77777777" w:rsidR="005F68BC" w:rsidRPr="005468CA" w:rsidRDefault="00000000">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5468CA">
          <w:rPr>
            <w:rStyle w:val="Hyperlink"/>
            <w:rFonts w:ascii="Arial" w:hAnsi="Arial" w:cs="Arial"/>
            <w:b w:val="0"/>
            <w:noProof/>
          </w:rPr>
          <w:t>Course Requirements/Assignments</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_Toc12438430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2</w:t>
        </w:r>
        <w:r w:rsidR="005F68BC" w:rsidRPr="005468CA">
          <w:rPr>
            <w:rFonts w:ascii="Arial" w:hAnsi="Arial" w:cs="Arial"/>
            <w:b w:val="0"/>
            <w:noProof/>
            <w:webHidden/>
          </w:rPr>
          <w:fldChar w:fldCharType="end"/>
        </w:r>
      </w:hyperlink>
    </w:p>
    <w:p w14:paraId="34DBA769" w14:textId="77777777" w:rsidR="005F68BC" w:rsidRPr="005468CA" w:rsidRDefault="00000000">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5468CA">
          <w:rPr>
            <w:rStyle w:val="Hyperlink"/>
            <w:rFonts w:ascii="Arial" w:hAnsi="Arial" w:cs="Arial"/>
            <w:b w:val="0"/>
            <w:noProof/>
            <w:lang w:val="en-GB"/>
          </w:rPr>
          <w:t>Assignment Submission and Grading</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_Toc12438431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3</w:t>
        </w:r>
        <w:r w:rsidR="005F68BC" w:rsidRPr="005468CA">
          <w:rPr>
            <w:rFonts w:ascii="Arial" w:hAnsi="Arial" w:cs="Arial"/>
            <w:b w:val="0"/>
            <w:noProof/>
            <w:webHidden/>
          </w:rPr>
          <w:fldChar w:fldCharType="end"/>
        </w:r>
      </w:hyperlink>
    </w:p>
    <w:p w14:paraId="69B23F2F" w14:textId="77777777" w:rsidR="005F68BC" w:rsidRPr="005468CA" w:rsidRDefault="00000000">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5468CA">
          <w:rPr>
            <w:rStyle w:val="Hyperlink"/>
            <w:rFonts w:ascii="Arial" w:hAnsi="Arial" w:cs="Arial"/>
            <w:b w:val="0"/>
            <w:noProof/>
          </w:rPr>
          <w:t>Student Responsibilities</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_Toc12438432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4</w:t>
        </w:r>
        <w:r w:rsidR="005F68BC" w:rsidRPr="005468CA">
          <w:rPr>
            <w:rFonts w:ascii="Arial" w:hAnsi="Arial" w:cs="Arial"/>
            <w:b w:val="0"/>
            <w:noProof/>
            <w:webHidden/>
          </w:rPr>
          <w:fldChar w:fldCharType="end"/>
        </w:r>
      </w:hyperlink>
    </w:p>
    <w:p w14:paraId="762ED852" w14:textId="77777777" w:rsidR="005F68BC" w:rsidRPr="005468CA" w:rsidRDefault="00000000">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5468CA">
          <w:rPr>
            <w:rStyle w:val="Hyperlink"/>
            <w:rFonts w:ascii="Arial" w:hAnsi="Arial" w:cs="Arial"/>
            <w:b w:val="0"/>
            <w:noProof/>
          </w:rPr>
          <w:t>Course Weekly Topics and Readings</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_Toc12438433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8</w:t>
        </w:r>
        <w:r w:rsidR="005F68BC" w:rsidRPr="005468CA">
          <w:rPr>
            <w:rFonts w:ascii="Arial" w:hAnsi="Arial" w:cs="Arial"/>
            <w:b w:val="0"/>
            <w:noProof/>
            <w:webHidden/>
          </w:rPr>
          <w:fldChar w:fldCharType="end"/>
        </w:r>
      </w:hyperlink>
    </w:p>
    <w:p w14:paraId="61BD8BEA" w14:textId="77777777" w:rsidR="00E260C1" w:rsidRPr="005468CA" w:rsidRDefault="004B7060" w:rsidP="00D47541">
      <w:pPr>
        <w:pStyle w:val="Heading1"/>
      </w:pPr>
      <w:r w:rsidRPr="005468CA">
        <w:fldChar w:fldCharType="end"/>
      </w:r>
      <w:bookmarkStart w:id="7" w:name="_Toc12438429"/>
    </w:p>
    <w:p w14:paraId="2F022A81" w14:textId="2D22FD35" w:rsidR="00C31A9D" w:rsidRPr="008D3135" w:rsidRDefault="00B87E74" w:rsidP="00D47541">
      <w:pPr>
        <w:pStyle w:val="Heading1"/>
      </w:pPr>
      <w:r w:rsidRPr="00C47A84">
        <w:rPr>
          <w:sz w:val="32"/>
          <w:szCs w:val="32"/>
        </w:rPr>
        <w:t>Course Overview</w:t>
      </w:r>
      <w:bookmarkStart w:id="8" w:name="_Toc12350800"/>
      <w:bookmarkEnd w:id="5"/>
      <w:bookmarkEnd w:id="6"/>
      <w:bookmarkEnd w:id="7"/>
      <w:r w:rsidR="00C47A84">
        <w:t>:</w:t>
      </w:r>
      <w:r w:rsidR="00C47A84">
        <w:br/>
      </w:r>
      <w:r w:rsidR="008D3135">
        <w:br/>
      </w:r>
      <w:r w:rsidR="003F60FC" w:rsidRPr="008D3135">
        <w:t>Course Description:</w:t>
      </w:r>
      <w:bookmarkEnd w:id="8"/>
    </w:p>
    <w:p w14:paraId="561C489B" w14:textId="77777777" w:rsidR="00C47A84" w:rsidRDefault="00C47A84" w:rsidP="00E260C1">
      <w:pPr>
        <w:rPr>
          <w:rFonts w:ascii="Arial" w:hAnsi="Arial" w:cs="Arial"/>
          <w:sz w:val="22"/>
          <w:szCs w:val="22"/>
        </w:rPr>
      </w:pPr>
      <w:r>
        <w:rPr>
          <w:rFonts w:ascii="Arial" w:hAnsi="Arial" w:cs="Arial"/>
          <w:sz w:val="22"/>
          <w:szCs w:val="22"/>
        </w:rPr>
        <w:br/>
      </w:r>
      <w:r w:rsidR="00C31A9D" w:rsidRPr="00C47A84">
        <w:rPr>
          <w:rFonts w:ascii="Arial" w:hAnsi="Arial" w:cs="Arial"/>
          <w:sz w:val="22"/>
          <w:szCs w:val="22"/>
        </w:rPr>
        <w:t>This c</w:t>
      </w:r>
      <w:r w:rsidR="00C34A76" w:rsidRPr="00C47A84">
        <w:rPr>
          <w:rFonts w:ascii="Arial" w:hAnsi="Arial" w:cs="Arial"/>
          <w:sz w:val="22"/>
          <w:szCs w:val="22"/>
        </w:rPr>
        <w:t xml:space="preserve">ourse </w:t>
      </w:r>
      <w:r w:rsidRPr="00C47A84">
        <w:rPr>
          <w:rFonts w:ascii="Arial" w:hAnsi="Arial" w:cs="Arial"/>
          <w:sz w:val="22"/>
          <w:szCs w:val="22"/>
        </w:rPr>
        <w:t>is focused on developing a deeper understanding of social welfare programs and policy in Canada</w:t>
      </w:r>
      <w:r>
        <w:rPr>
          <w:rFonts w:ascii="Arial" w:hAnsi="Arial" w:cs="Arial"/>
          <w:sz w:val="22"/>
          <w:szCs w:val="22"/>
        </w:rPr>
        <w:t xml:space="preserve"> Throughout this course we will consider how social policy is shaped by history, values, and the participation of people eager to bring about social change. </w:t>
      </w:r>
    </w:p>
    <w:p w14:paraId="0AB878E1" w14:textId="77777777" w:rsidR="00C47A84" w:rsidRDefault="00C47A84" w:rsidP="00E260C1">
      <w:pPr>
        <w:rPr>
          <w:rFonts w:ascii="Arial" w:hAnsi="Arial" w:cs="Arial"/>
          <w:sz w:val="22"/>
          <w:szCs w:val="22"/>
        </w:rPr>
      </w:pPr>
    </w:p>
    <w:p w14:paraId="06B5E375" w14:textId="347E3B7D" w:rsidR="00C47A84" w:rsidRDefault="00C47A84" w:rsidP="00E260C1">
      <w:pPr>
        <w:rPr>
          <w:rFonts w:ascii="Arial" w:hAnsi="Arial" w:cs="Arial"/>
          <w:sz w:val="22"/>
          <w:szCs w:val="22"/>
        </w:rPr>
      </w:pPr>
      <w:r>
        <w:rPr>
          <w:rFonts w:ascii="Arial" w:hAnsi="Arial" w:cs="Arial"/>
          <w:sz w:val="22"/>
          <w:szCs w:val="22"/>
        </w:rPr>
        <w:t>As a class, we will explore the ways ‘social policy’ influences social service work organizations, and our direct practice as ‘social workers.’ We will also study advocacy strategies – particularly those led by people and communities directly impacted by social injustice.</w:t>
      </w:r>
    </w:p>
    <w:p w14:paraId="56987F19" w14:textId="6AA3E0F4" w:rsidR="00C47A84" w:rsidRDefault="00C47A84" w:rsidP="00E260C1">
      <w:pPr>
        <w:rPr>
          <w:rFonts w:ascii="Arial" w:hAnsi="Arial" w:cs="Arial"/>
          <w:sz w:val="22"/>
          <w:szCs w:val="22"/>
        </w:rPr>
      </w:pPr>
      <w:r>
        <w:rPr>
          <w:rFonts w:ascii="Arial" w:hAnsi="Arial" w:cs="Arial"/>
          <w:sz w:val="22"/>
          <w:szCs w:val="22"/>
        </w:rPr>
        <w:br/>
        <w:t xml:space="preserve">This course is fundamentally about supporting emerging social workers to recognize the ways social policy impacts all of us; and to find ways of becoming policy advocates in their own work. </w:t>
      </w:r>
    </w:p>
    <w:p w14:paraId="1405552A" w14:textId="77777777" w:rsidR="00C47A84" w:rsidRPr="00C47A84" w:rsidRDefault="00C47A84" w:rsidP="00E260C1">
      <w:pPr>
        <w:rPr>
          <w:rFonts w:ascii="Arial" w:hAnsi="Arial" w:cs="Arial"/>
          <w:sz w:val="22"/>
          <w:szCs w:val="22"/>
        </w:rPr>
      </w:pPr>
    </w:p>
    <w:p w14:paraId="54E5A870" w14:textId="50DD8AD8" w:rsidR="004B205A" w:rsidRPr="00C47A84" w:rsidRDefault="009C48C6" w:rsidP="004B205A">
      <w:pPr>
        <w:rPr>
          <w:rFonts w:ascii="Arial" w:hAnsi="Arial" w:cs="Arial"/>
          <w:sz w:val="22"/>
        </w:rPr>
      </w:pPr>
      <w:bookmarkStart w:id="9" w:name="_Toc12350801"/>
      <w:r w:rsidRPr="00C47A84">
        <w:rPr>
          <w:rFonts w:ascii="Arial" w:hAnsi="Arial" w:cs="Arial"/>
          <w:b/>
          <w:bCs/>
        </w:rPr>
        <w:t>Course Objectives:</w:t>
      </w:r>
      <w:bookmarkEnd w:id="9"/>
      <w:r w:rsidRPr="00C47A84">
        <w:rPr>
          <w:rFonts w:ascii="Arial" w:hAnsi="Arial" w:cs="Arial"/>
        </w:rPr>
        <w:t xml:space="preserve">  </w:t>
      </w:r>
      <w:r w:rsidR="00C34A76" w:rsidRPr="005468CA">
        <w:rPr>
          <w:rFonts w:ascii="Arial" w:hAnsi="Arial" w:cs="Arial"/>
        </w:rPr>
        <w:br/>
      </w:r>
      <w:r w:rsidR="00C34A76" w:rsidRPr="005468CA">
        <w:rPr>
          <w:rFonts w:ascii="Arial" w:hAnsi="Arial" w:cs="Arial"/>
        </w:rPr>
        <w:br/>
      </w:r>
      <w:r w:rsidR="00C34A76" w:rsidRPr="00C47A84">
        <w:rPr>
          <w:rFonts w:ascii="Arial" w:hAnsi="Arial" w:cs="Arial"/>
          <w:sz w:val="22"/>
          <w:szCs w:val="22"/>
        </w:rPr>
        <w:t xml:space="preserve">The course will be divided into </w:t>
      </w:r>
      <w:r w:rsidR="00C47A84" w:rsidRPr="00C47A84">
        <w:rPr>
          <w:rFonts w:ascii="Arial" w:hAnsi="Arial" w:cs="Arial"/>
          <w:sz w:val="22"/>
          <w:szCs w:val="22"/>
        </w:rPr>
        <w:t>three o</w:t>
      </w:r>
      <w:r w:rsidR="00C34A76" w:rsidRPr="00C47A84">
        <w:rPr>
          <w:rFonts w:ascii="Arial" w:hAnsi="Arial" w:cs="Arial"/>
          <w:sz w:val="22"/>
          <w:szCs w:val="22"/>
        </w:rPr>
        <w:t>verarching learning objectives:</w:t>
      </w:r>
      <w:r w:rsidR="00C34A76" w:rsidRPr="00C47A84">
        <w:rPr>
          <w:rFonts w:ascii="Arial" w:hAnsi="Arial" w:cs="Arial"/>
          <w:sz w:val="22"/>
          <w:szCs w:val="22"/>
        </w:rPr>
        <w:br/>
      </w:r>
    </w:p>
    <w:p w14:paraId="097BAFED" w14:textId="7D9711FA" w:rsidR="004B205A" w:rsidRPr="00C47A84" w:rsidRDefault="00A743E3" w:rsidP="004B205A">
      <w:pPr>
        <w:numPr>
          <w:ilvl w:val="0"/>
          <w:numId w:val="24"/>
        </w:numPr>
        <w:rPr>
          <w:rFonts w:ascii="Arial" w:hAnsi="Arial" w:cs="Arial"/>
          <w:sz w:val="22"/>
          <w:szCs w:val="22"/>
        </w:rPr>
      </w:pPr>
      <w:r w:rsidRPr="00C47A84">
        <w:rPr>
          <w:rFonts w:ascii="Arial" w:hAnsi="Arial" w:cs="Arial"/>
          <w:sz w:val="22"/>
          <w:szCs w:val="22"/>
        </w:rPr>
        <w:t>Develop a better understanding of the historical and current context of the social welfare state in Canada</w:t>
      </w:r>
      <w:r w:rsidR="00A14585" w:rsidRPr="00C47A84">
        <w:rPr>
          <w:rFonts w:ascii="Arial" w:hAnsi="Arial" w:cs="Arial"/>
          <w:sz w:val="22"/>
          <w:szCs w:val="22"/>
        </w:rPr>
        <w:t xml:space="preserve">; </w:t>
      </w:r>
      <w:r w:rsidR="004B205A" w:rsidRPr="00C47A84">
        <w:rPr>
          <w:rFonts w:ascii="Arial" w:hAnsi="Arial" w:cs="Arial"/>
          <w:sz w:val="22"/>
          <w:szCs w:val="22"/>
        </w:rPr>
        <w:br/>
      </w:r>
    </w:p>
    <w:p w14:paraId="6918C567" w14:textId="5DF45158" w:rsidR="004B205A" w:rsidRPr="00C47A84" w:rsidRDefault="00A14585" w:rsidP="004B205A">
      <w:pPr>
        <w:numPr>
          <w:ilvl w:val="0"/>
          <w:numId w:val="24"/>
        </w:numPr>
        <w:rPr>
          <w:rFonts w:ascii="Arial" w:hAnsi="Arial" w:cs="Arial"/>
          <w:sz w:val="22"/>
          <w:szCs w:val="22"/>
        </w:rPr>
      </w:pPr>
      <w:r w:rsidRPr="00C47A84">
        <w:rPr>
          <w:rFonts w:ascii="Arial" w:hAnsi="Arial" w:cs="Arial"/>
          <w:sz w:val="22"/>
          <w:szCs w:val="22"/>
        </w:rPr>
        <w:t>Understand the ways</w:t>
      </w:r>
      <w:r w:rsidR="004B205A" w:rsidRPr="00C47A84">
        <w:rPr>
          <w:rFonts w:ascii="Arial" w:hAnsi="Arial" w:cs="Arial"/>
          <w:sz w:val="22"/>
          <w:szCs w:val="22"/>
        </w:rPr>
        <w:t xml:space="preserve"> social welfare policies impacts organizations and</w:t>
      </w:r>
      <w:r w:rsidRPr="00C47A84">
        <w:rPr>
          <w:rFonts w:ascii="Arial" w:hAnsi="Arial" w:cs="Arial"/>
          <w:sz w:val="22"/>
          <w:szCs w:val="22"/>
        </w:rPr>
        <w:t xml:space="preserve"> positions social workers as social policy actors and resistors; </w:t>
      </w:r>
      <w:r w:rsidR="004B205A" w:rsidRPr="00C47A84">
        <w:rPr>
          <w:rFonts w:ascii="Arial" w:hAnsi="Arial" w:cs="Arial"/>
          <w:sz w:val="22"/>
          <w:szCs w:val="22"/>
        </w:rPr>
        <w:br/>
      </w:r>
    </w:p>
    <w:p w14:paraId="1672042F" w14:textId="57EE0B6D" w:rsidR="00A14585" w:rsidRPr="00C47A84" w:rsidRDefault="00A14585" w:rsidP="00C47A84">
      <w:pPr>
        <w:numPr>
          <w:ilvl w:val="0"/>
          <w:numId w:val="24"/>
        </w:numPr>
        <w:rPr>
          <w:rFonts w:ascii="Arial" w:hAnsi="Arial" w:cs="Arial"/>
          <w:sz w:val="22"/>
          <w:szCs w:val="22"/>
        </w:rPr>
      </w:pPr>
      <w:r w:rsidRPr="00C47A84">
        <w:rPr>
          <w:rFonts w:ascii="Arial" w:hAnsi="Arial" w:cs="Arial"/>
          <w:sz w:val="22"/>
          <w:szCs w:val="22"/>
        </w:rPr>
        <w:lastRenderedPageBreak/>
        <w:t>Explore effective advocacy approaches and skills when engaging in social policy change work</w:t>
      </w:r>
      <w:r w:rsidR="00C47A84" w:rsidRPr="00C47A84">
        <w:rPr>
          <w:rFonts w:ascii="Arial" w:hAnsi="Arial" w:cs="Arial"/>
          <w:sz w:val="22"/>
          <w:szCs w:val="22"/>
        </w:rPr>
        <w:t xml:space="preserve"> and develop an appreciation for the importance of identity, experience, and participation in advocacy work </w:t>
      </w:r>
      <w:r w:rsidR="0080421E" w:rsidRPr="00C47A84">
        <w:rPr>
          <w:rFonts w:ascii="Arial" w:hAnsi="Arial" w:cs="Arial"/>
          <w:sz w:val="22"/>
          <w:szCs w:val="22"/>
        </w:rPr>
        <w:br/>
      </w:r>
    </w:p>
    <w:p w14:paraId="2AFD7A3D" w14:textId="2BF9DBA4" w:rsidR="00A14585" w:rsidRPr="00C47A84" w:rsidRDefault="00A14585" w:rsidP="00A14585">
      <w:pPr>
        <w:rPr>
          <w:rFonts w:ascii="Arial" w:hAnsi="Arial" w:cs="Arial"/>
          <w:sz w:val="22"/>
          <w:szCs w:val="22"/>
        </w:rPr>
      </w:pPr>
      <w:r w:rsidRPr="00C47A84">
        <w:rPr>
          <w:rFonts w:ascii="Arial" w:hAnsi="Arial" w:cs="Arial"/>
          <w:sz w:val="22"/>
          <w:szCs w:val="22"/>
        </w:rPr>
        <w:t xml:space="preserve">We will explore these central themes in ways that are connected to some of the contemporary social welfare issues impacting Hamilton and Canada. Guest speakers engaged in local policy advocacy, social workers negotiating their role as policy actors and resistors and people with lived experience who are making change </w:t>
      </w:r>
      <w:r w:rsidR="00C47A84" w:rsidRPr="00C47A84">
        <w:rPr>
          <w:rFonts w:ascii="Arial" w:hAnsi="Arial" w:cs="Arial"/>
          <w:sz w:val="22"/>
          <w:szCs w:val="22"/>
        </w:rPr>
        <w:t>with/</w:t>
      </w:r>
      <w:r w:rsidRPr="00C47A84">
        <w:rPr>
          <w:rFonts w:ascii="Arial" w:hAnsi="Arial" w:cs="Arial"/>
          <w:sz w:val="22"/>
          <w:szCs w:val="22"/>
        </w:rPr>
        <w:t xml:space="preserve">for their communities will be invited to ground our analysis of the course themes. </w:t>
      </w:r>
    </w:p>
    <w:p w14:paraId="41BA25B9" w14:textId="01A311EF" w:rsidR="003F60FC" w:rsidRPr="008D3135" w:rsidRDefault="004B205A" w:rsidP="00A14585">
      <w:pPr>
        <w:rPr>
          <w:rFonts w:ascii="Arial" w:hAnsi="Arial" w:cs="Arial"/>
          <w:b/>
          <w:bCs/>
        </w:rPr>
      </w:pPr>
      <w:r w:rsidRPr="005468CA">
        <w:rPr>
          <w:rFonts w:ascii="Arial" w:hAnsi="Arial" w:cs="Arial"/>
        </w:rPr>
        <w:br/>
      </w:r>
      <w:r w:rsidR="003F60FC" w:rsidRPr="008D3135">
        <w:rPr>
          <w:rFonts w:ascii="Arial" w:hAnsi="Arial" w:cs="Arial"/>
          <w:b/>
          <w:bCs/>
        </w:rPr>
        <w:t>The basic assumptions of this course concur with the broader curriculum context set by the School of Social Work's Statement of Philosophy:</w:t>
      </w:r>
      <w:r w:rsidR="0080421E" w:rsidRPr="008D3135">
        <w:rPr>
          <w:rFonts w:ascii="Arial" w:hAnsi="Arial" w:cs="Arial"/>
          <w:b/>
          <w:bCs/>
        </w:rPr>
        <w:br/>
      </w:r>
      <w:r w:rsidR="00C34A76" w:rsidRPr="008D3135">
        <w:rPr>
          <w:rFonts w:ascii="Arial" w:hAnsi="Arial" w:cs="Arial"/>
          <w:b/>
          <w:bCs/>
        </w:rPr>
        <w:t xml:space="preserve"> </w:t>
      </w:r>
    </w:p>
    <w:p w14:paraId="1D460878" w14:textId="4341F071" w:rsidR="00B87E74" w:rsidRPr="00C47A84" w:rsidRDefault="003F60FC" w:rsidP="00B87E74">
      <w:pPr>
        <w:rPr>
          <w:rFonts w:ascii="Arial" w:hAnsi="Arial" w:cs="Arial"/>
          <w:i/>
          <w:iCs/>
          <w:sz w:val="22"/>
          <w:szCs w:val="22"/>
        </w:rPr>
      </w:pPr>
      <w:r w:rsidRPr="00C47A84">
        <w:rPr>
          <w:rFonts w:ascii="Arial" w:hAnsi="Arial" w:cs="Arial"/>
          <w:i/>
          <w:iCs/>
          <w:sz w:val="22"/>
          <w:szCs w:val="22"/>
        </w:rPr>
        <w:t xml:space="preserve">As social workers, we operate in a society characterized by power imbalances that affect us all. These power imbalances are based on age, class, ethnicity, gender identity, geographic location, health, ability, race, sexual </w:t>
      </w:r>
      <w:r w:rsidR="00864C48" w:rsidRPr="00C47A84">
        <w:rPr>
          <w:rFonts w:ascii="Arial" w:hAnsi="Arial" w:cs="Arial"/>
          <w:i/>
          <w:iCs/>
          <w:sz w:val="22"/>
          <w:szCs w:val="22"/>
        </w:rPr>
        <w:t>identity,</w:t>
      </w:r>
      <w:r w:rsidRPr="00C47A84">
        <w:rPr>
          <w:rFonts w:ascii="Arial" w:hAnsi="Arial" w:cs="Arial"/>
          <w:i/>
          <w:iCs/>
          <w:sz w:val="22"/>
          <w:szCs w:val="22"/>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A06649" w14:textId="77777777" w:rsidR="00C47A84" w:rsidRDefault="00C47A84" w:rsidP="00F97350">
      <w:pPr>
        <w:pStyle w:val="CommentText"/>
        <w:rPr>
          <w:rFonts w:cs="Arial"/>
          <w:bCs/>
          <w:sz w:val="32"/>
          <w:szCs w:val="32"/>
        </w:rPr>
      </w:pPr>
      <w:bookmarkStart w:id="10" w:name="_Toc12350803"/>
    </w:p>
    <w:p w14:paraId="466E4503" w14:textId="29D6E1C7" w:rsidR="00B87E74" w:rsidRPr="00C47A84" w:rsidRDefault="00C47A84" w:rsidP="00F97350">
      <w:pPr>
        <w:pStyle w:val="CommentText"/>
        <w:rPr>
          <w:rFonts w:cs="Arial"/>
          <w:bCs/>
          <w:sz w:val="24"/>
          <w:szCs w:val="24"/>
        </w:rPr>
      </w:pPr>
      <w:r w:rsidRPr="00C47A84">
        <w:rPr>
          <w:rFonts w:cs="Arial"/>
          <w:bCs/>
          <w:sz w:val="24"/>
          <w:szCs w:val="24"/>
        </w:rPr>
        <w:t xml:space="preserve">Course Format &amp; </w:t>
      </w:r>
      <w:r w:rsidR="00B87E74" w:rsidRPr="00C47A84">
        <w:rPr>
          <w:rFonts w:cs="Arial"/>
          <w:bCs/>
          <w:sz w:val="24"/>
          <w:szCs w:val="24"/>
        </w:rPr>
        <w:t>Required Texts:</w:t>
      </w:r>
      <w:bookmarkEnd w:id="10"/>
      <w:r w:rsidR="00B87E74" w:rsidRPr="00C47A84">
        <w:rPr>
          <w:rFonts w:cs="Arial"/>
          <w:bCs/>
          <w:sz w:val="24"/>
          <w:szCs w:val="24"/>
        </w:rPr>
        <w:t xml:space="preserve">  </w:t>
      </w:r>
    </w:p>
    <w:p w14:paraId="1AC59AF8" w14:textId="70F9A037" w:rsidR="00C47A84" w:rsidRPr="00C47A84" w:rsidRDefault="00C47A84" w:rsidP="00C47A84">
      <w:pPr>
        <w:pStyle w:val="Heading2"/>
        <w:rPr>
          <w:b w:val="0"/>
          <w:bCs w:val="0"/>
        </w:rPr>
      </w:pPr>
      <w:bookmarkStart w:id="11" w:name="_Toc12350804"/>
      <w:r w:rsidRPr="00C47A84">
        <w:rPr>
          <w:b w:val="0"/>
          <w:bCs w:val="0"/>
        </w:rPr>
        <w:t>All lectures will be delivered in person</w:t>
      </w:r>
      <w:r>
        <w:rPr>
          <w:b w:val="0"/>
          <w:bCs w:val="0"/>
        </w:rPr>
        <w:t xml:space="preserve"> on Thursdays from 2:30-5:30pm</w:t>
      </w:r>
      <w:r w:rsidRPr="00C47A84">
        <w:rPr>
          <w:b w:val="0"/>
          <w:bCs w:val="0"/>
        </w:rPr>
        <w:t xml:space="preserve">. All content (including lecture slides, course readings, other course content) will be made available on Avenue to Learn. </w:t>
      </w:r>
    </w:p>
    <w:p w14:paraId="2F7A03C6" w14:textId="76EF90C7" w:rsidR="00F97350" w:rsidRPr="00C47A84" w:rsidRDefault="005E09C7" w:rsidP="00C47A84">
      <w:pPr>
        <w:pStyle w:val="Heading2"/>
        <w:rPr>
          <w:b w:val="0"/>
          <w:bCs w:val="0"/>
        </w:rPr>
      </w:pPr>
      <w:r w:rsidRPr="00C47A84">
        <w:rPr>
          <w:b w:val="0"/>
          <w:bCs w:val="0"/>
        </w:rPr>
        <w:t xml:space="preserve">No required text. All readings will be made available on Avenue to Learn. </w:t>
      </w:r>
      <w:bookmarkStart w:id="12" w:name="_Toc12350805"/>
      <w:bookmarkStart w:id="13" w:name="_Toc12438430"/>
      <w:bookmarkEnd w:id="11"/>
    </w:p>
    <w:p w14:paraId="18B7A4FE" w14:textId="7280DB67" w:rsidR="00B87E74" w:rsidRPr="008D3135" w:rsidRDefault="001C4731" w:rsidP="00C47A84">
      <w:pPr>
        <w:pStyle w:val="Heading2"/>
      </w:pPr>
      <w:bookmarkStart w:id="14" w:name="_Toc12350806"/>
      <w:bookmarkEnd w:id="12"/>
      <w:bookmarkEnd w:id="13"/>
      <w:r w:rsidRPr="008D3135">
        <w:t>Requirements</w:t>
      </w:r>
      <w:r w:rsidR="00B87E74" w:rsidRPr="008D3135">
        <w:t xml:space="preserve"> Overview and Deadlines</w:t>
      </w:r>
      <w:bookmarkEnd w:id="14"/>
    </w:p>
    <w:p w14:paraId="58415B58" w14:textId="5E295ED7" w:rsidR="00B87E74" w:rsidRPr="005468CA" w:rsidRDefault="00AC4580" w:rsidP="005438F5">
      <w:pPr>
        <w:pStyle w:val="ListParagraph"/>
        <w:numPr>
          <w:ilvl w:val="0"/>
          <w:numId w:val="5"/>
        </w:numPr>
        <w:rPr>
          <w:rFonts w:ascii="Arial" w:hAnsi="Arial" w:cs="Arial"/>
          <w:b w:val="0"/>
          <w:sz w:val="24"/>
          <w:szCs w:val="24"/>
        </w:rPr>
      </w:pPr>
      <w:r w:rsidRPr="008D3135">
        <w:rPr>
          <w:rFonts w:ascii="Arial" w:hAnsi="Arial" w:cs="Arial"/>
          <w:bCs/>
          <w:sz w:val="24"/>
          <w:szCs w:val="24"/>
        </w:rPr>
        <w:t xml:space="preserve">Reflection: Social Welfare, Hope and Imagining a Better Future – </w:t>
      </w:r>
      <w:r w:rsidRPr="008D3135">
        <w:rPr>
          <w:rFonts w:ascii="Arial" w:hAnsi="Arial" w:cs="Arial"/>
          <w:bCs/>
          <w:sz w:val="24"/>
          <w:szCs w:val="24"/>
        </w:rPr>
        <w:br/>
      </w:r>
      <w:r w:rsidR="00C47A84">
        <w:rPr>
          <w:rFonts w:ascii="Arial" w:hAnsi="Arial" w:cs="Arial"/>
          <w:b w:val="0"/>
          <w:sz w:val="24"/>
          <w:szCs w:val="24"/>
        </w:rPr>
        <w:t>February 9</w:t>
      </w:r>
      <w:r w:rsidR="00C47A84" w:rsidRPr="00C47A84">
        <w:rPr>
          <w:rFonts w:ascii="Arial" w:hAnsi="Arial" w:cs="Arial"/>
          <w:b w:val="0"/>
          <w:sz w:val="24"/>
          <w:szCs w:val="24"/>
          <w:vertAlign w:val="superscript"/>
        </w:rPr>
        <w:t>th</w:t>
      </w:r>
      <w:r w:rsidR="00C47A84">
        <w:rPr>
          <w:rFonts w:ascii="Arial" w:hAnsi="Arial" w:cs="Arial"/>
          <w:b w:val="0"/>
          <w:sz w:val="24"/>
          <w:szCs w:val="24"/>
        </w:rPr>
        <w:t xml:space="preserve"> -</w:t>
      </w:r>
      <w:r w:rsidRPr="005468CA">
        <w:rPr>
          <w:rFonts w:ascii="Arial" w:hAnsi="Arial" w:cs="Arial"/>
          <w:b w:val="0"/>
          <w:sz w:val="24"/>
          <w:szCs w:val="24"/>
        </w:rPr>
        <w:t xml:space="preserve"> </w:t>
      </w:r>
      <w:r w:rsidR="0080421E" w:rsidRPr="005468CA">
        <w:rPr>
          <w:rFonts w:ascii="Arial" w:hAnsi="Arial" w:cs="Arial"/>
          <w:b w:val="0"/>
          <w:sz w:val="24"/>
          <w:szCs w:val="24"/>
        </w:rPr>
        <w:t>2</w:t>
      </w:r>
      <w:r w:rsidRPr="005468CA">
        <w:rPr>
          <w:rFonts w:ascii="Arial" w:hAnsi="Arial" w:cs="Arial"/>
          <w:b w:val="0"/>
          <w:sz w:val="24"/>
          <w:szCs w:val="24"/>
        </w:rPr>
        <w:t>5</w:t>
      </w:r>
      <w:r w:rsidR="0080421E" w:rsidRPr="005468CA">
        <w:rPr>
          <w:rFonts w:ascii="Arial" w:hAnsi="Arial" w:cs="Arial"/>
          <w:b w:val="0"/>
          <w:sz w:val="24"/>
          <w:szCs w:val="24"/>
        </w:rPr>
        <w:t xml:space="preserve">% </w:t>
      </w:r>
    </w:p>
    <w:p w14:paraId="5E5A2C36" w14:textId="62821D84" w:rsidR="00B87E74" w:rsidRPr="005468CA" w:rsidRDefault="0080421E" w:rsidP="005438F5">
      <w:pPr>
        <w:pStyle w:val="ListParagraph"/>
        <w:numPr>
          <w:ilvl w:val="0"/>
          <w:numId w:val="5"/>
        </w:numPr>
        <w:spacing w:after="0"/>
        <w:rPr>
          <w:rFonts w:ascii="Arial" w:hAnsi="Arial" w:cs="Arial"/>
          <w:b w:val="0"/>
          <w:sz w:val="24"/>
          <w:szCs w:val="24"/>
        </w:rPr>
      </w:pPr>
      <w:r w:rsidRPr="008D3135">
        <w:rPr>
          <w:rFonts w:ascii="Arial" w:hAnsi="Arial" w:cs="Arial"/>
          <w:bCs/>
          <w:sz w:val="24"/>
          <w:szCs w:val="24"/>
        </w:rPr>
        <w:t>Critical Reflection Assignment</w:t>
      </w:r>
      <w:r w:rsidR="00AC4580" w:rsidRPr="008D3135">
        <w:rPr>
          <w:rFonts w:ascii="Arial" w:hAnsi="Arial" w:cs="Arial"/>
          <w:bCs/>
          <w:sz w:val="24"/>
          <w:szCs w:val="24"/>
        </w:rPr>
        <w:t xml:space="preserve"> on a Course Module</w:t>
      </w:r>
      <w:r w:rsidR="00AC4580" w:rsidRPr="005468CA">
        <w:rPr>
          <w:rFonts w:ascii="Arial" w:hAnsi="Arial" w:cs="Arial"/>
          <w:b w:val="0"/>
          <w:sz w:val="24"/>
          <w:szCs w:val="24"/>
        </w:rPr>
        <w:t xml:space="preserve"> </w:t>
      </w:r>
      <w:r w:rsidR="00AC4580" w:rsidRPr="005468CA">
        <w:rPr>
          <w:rFonts w:ascii="Arial" w:hAnsi="Arial" w:cs="Arial"/>
          <w:b w:val="0"/>
          <w:sz w:val="24"/>
          <w:szCs w:val="24"/>
        </w:rPr>
        <w:br/>
        <w:t>De</w:t>
      </w:r>
      <w:r w:rsidR="00C47A84">
        <w:rPr>
          <w:rFonts w:ascii="Arial" w:hAnsi="Arial" w:cs="Arial"/>
          <w:b w:val="0"/>
          <w:sz w:val="24"/>
          <w:szCs w:val="24"/>
        </w:rPr>
        <w:t xml:space="preserve">pending upon course content chosen </w:t>
      </w:r>
      <w:r w:rsidR="00AC4580" w:rsidRPr="005468CA">
        <w:rPr>
          <w:rFonts w:ascii="Arial" w:hAnsi="Arial" w:cs="Arial"/>
          <w:b w:val="0"/>
          <w:sz w:val="24"/>
          <w:szCs w:val="24"/>
        </w:rPr>
        <w:t xml:space="preserve">- </w:t>
      </w:r>
      <w:r w:rsidRPr="005468CA">
        <w:rPr>
          <w:rFonts w:ascii="Arial" w:hAnsi="Arial" w:cs="Arial"/>
          <w:b w:val="0"/>
          <w:sz w:val="24"/>
          <w:szCs w:val="24"/>
        </w:rPr>
        <w:t>2</w:t>
      </w:r>
      <w:r w:rsidR="00AC4580" w:rsidRPr="005468CA">
        <w:rPr>
          <w:rFonts w:ascii="Arial" w:hAnsi="Arial" w:cs="Arial"/>
          <w:b w:val="0"/>
          <w:sz w:val="24"/>
          <w:szCs w:val="24"/>
        </w:rPr>
        <w:t>5</w:t>
      </w:r>
      <w:r w:rsidRPr="005468CA">
        <w:rPr>
          <w:rFonts w:ascii="Arial" w:hAnsi="Arial" w:cs="Arial"/>
          <w:b w:val="0"/>
          <w:sz w:val="24"/>
          <w:szCs w:val="24"/>
        </w:rPr>
        <w:t xml:space="preserve">% </w:t>
      </w:r>
    </w:p>
    <w:p w14:paraId="445F0D60" w14:textId="51394FA1" w:rsidR="00B87E74" w:rsidRPr="005468CA" w:rsidRDefault="0080421E" w:rsidP="005438F5">
      <w:pPr>
        <w:pStyle w:val="ListParagraph"/>
        <w:numPr>
          <w:ilvl w:val="0"/>
          <w:numId w:val="5"/>
        </w:numPr>
        <w:spacing w:after="0"/>
        <w:rPr>
          <w:rFonts w:ascii="Arial" w:hAnsi="Arial" w:cs="Arial"/>
          <w:b w:val="0"/>
          <w:sz w:val="24"/>
          <w:szCs w:val="24"/>
        </w:rPr>
      </w:pPr>
      <w:r w:rsidRPr="008D3135">
        <w:rPr>
          <w:rFonts w:ascii="Arial" w:hAnsi="Arial" w:cs="Arial"/>
          <w:bCs/>
          <w:sz w:val="24"/>
          <w:szCs w:val="24"/>
        </w:rPr>
        <w:t>Advocacy</w:t>
      </w:r>
      <w:r w:rsidR="00C47A84">
        <w:rPr>
          <w:rFonts w:ascii="Arial" w:hAnsi="Arial" w:cs="Arial"/>
          <w:bCs/>
          <w:sz w:val="24"/>
          <w:szCs w:val="24"/>
        </w:rPr>
        <w:t xml:space="preserve"> Skills</w:t>
      </w:r>
      <w:r w:rsidRPr="008D3135">
        <w:rPr>
          <w:rFonts w:ascii="Arial" w:hAnsi="Arial" w:cs="Arial"/>
          <w:bCs/>
          <w:sz w:val="24"/>
          <w:szCs w:val="24"/>
        </w:rPr>
        <w:t xml:space="preserve"> Toolkit Assignment (</w:t>
      </w:r>
      <w:r w:rsidR="00AC4580" w:rsidRPr="008D3135">
        <w:rPr>
          <w:rFonts w:ascii="Arial" w:hAnsi="Arial" w:cs="Arial"/>
          <w:bCs/>
          <w:sz w:val="24"/>
          <w:szCs w:val="24"/>
        </w:rPr>
        <w:t>In-class g</w:t>
      </w:r>
      <w:r w:rsidRPr="008D3135">
        <w:rPr>
          <w:rFonts w:ascii="Arial" w:hAnsi="Arial" w:cs="Arial"/>
          <w:bCs/>
          <w:sz w:val="24"/>
          <w:szCs w:val="24"/>
        </w:rPr>
        <w:t>roup Assignment)</w:t>
      </w:r>
      <w:r w:rsidRPr="005468CA">
        <w:rPr>
          <w:rFonts w:ascii="Arial" w:hAnsi="Arial" w:cs="Arial"/>
          <w:b w:val="0"/>
          <w:sz w:val="24"/>
          <w:szCs w:val="24"/>
        </w:rPr>
        <w:t xml:space="preserve"> </w:t>
      </w:r>
      <w:r w:rsidR="00AC4580" w:rsidRPr="005468CA">
        <w:rPr>
          <w:rFonts w:ascii="Arial" w:hAnsi="Arial" w:cs="Arial"/>
          <w:b w:val="0"/>
          <w:sz w:val="24"/>
          <w:szCs w:val="24"/>
        </w:rPr>
        <w:br/>
      </w:r>
      <w:r w:rsidR="00C47A84">
        <w:rPr>
          <w:rFonts w:ascii="Arial" w:hAnsi="Arial" w:cs="Arial"/>
          <w:b w:val="0"/>
          <w:sz w:val="24"/>
          <w:szCs w:val="24"/>
        </w:rPr>
        <w:t>March</w:t>
      </w:r>
      <w:r w:rsidR="00AC4580" w:rsidRPr="005468CA">
        <w:rPr>
          <w:rFonts w:ascii="Arial" w:hAnsi="Arial" w:cs="Arial"/>
          <w:b w:val="0"/>
          <w:sz w:val="24"/>
          <w:szCs w:val="24"/>
        </w:rPr>
        <w:t xml:space="preserve"> 23</w:t>
      </w:r>
      <w:r w:rsidR="00AC4580" w:rsidRPr="005468CA">
        <w:rPr>
          <w:rFonts w:ascii="Arial" w:hAnsi="Arial" w:cs="Arial"/>
          <w:b w:val="0"/>
          <w:sz w:val="24"/>
          <w:szCs w:val="24"/>
          <w:vertAlign w:val="superscript"/>
        </w:rPr>
        <w:t>rd</w:t>
      </w:r>
      <w:r w:rsidR="00AC4580" w:rsidRPr="005468CA">
        <w:rPr>
          <w:rFonts w:ascii="Arial" w:hAnsi="Arial" w:cs="Arial"/>
          <w:b w:val="0"/>
          <w:sz w:val="24"/>
          <w:szCs w:val="24"/>
        </w:rPr>
        <w:t xml:space="preserve"> </w:t>
      </w:r>
      <w:r w:rsidRPr="005468CA">
        <w:rPr>
          <w:rFonts w:ascii="Arial" w:hAnsi="Arial" w:cs="Arial"/>
          <w:b w:val="0"/>
          <w:sz w:val="24"/>
          <w:szCs w:val="24"/>
        </w:rPr>
        <w:t xml:space="preserve">– 20% </w:t>
      </w:r>
    </w:p>
    <w:p w14:paraId="24BC4552" w14:textId="0084CEC6" w:rsidR="00A743E3" w:rsidRPr="00BE6370" w:rsidRDefault="00AC4580" w:rsidP="005438F5">
      <w:pPr>
        <w:pStyle w:val="ListParagraph"/>
        <w:numPr>
          <w:ilvl w:val="0"/>
          <w:numId w:val="5"/>
        </w:numPr>
        <w:spacing w:after="0"/>
        <w:rPr>
          <w:rFonts w:ascii="Arial" w:hAnsi="Arial" w:cs="Arial"/>
          <w:bCs/>
          <w:sz w:val="24"/>
          <w:szCs w:val="24"/>
        </w:rPr>
      </w:pPr>
      <w:r w:rsidRPr="008D3135">
        <w:rPr>
          <w:rFonts w:ascii="Arial" w:hAnsi="Arial" w:cs="Arial"/>
          <w:bCs/>
          <w:sz w:val="24"/>
          <w:szCs w:val="24"/>
        </w:rPr>
        <w:t>Cumulative Assignment</w:t>
      </w:r>
      <w:r w:rsidRPr="005468CA">
        <w:rPr>
          <w:rFonts w:ascii="Arial" w:hAnsi="Arial" w:cs="Arial"/>
          <w:b w:val="0"/>
          <w:sz w:val="24"/>
          <w:szCs w:val="24"/>
        </w:rPr>
        <w:t xml:space="preserve"> </w:t>
      </w:r>
      <w:r w:rsidR="00A743E3" w:rsidRPr="005468CA">
        <w:rPr>
          <w:rFonts w:ascii="Arial" w:hAnsi="Arial" w:cs="Arial"/>
          <w:b w:val="0"/>
          <w:sz w:val="24"/>
          <w:szCs w:val="24"/>
        </w:rPr>
        <w:t xml:space="preserve"> </w:t>
      </w:r>
      <w:r w:rsidRPr="005468CA">
        <w:rPr>
          <w:rFonts w:ascii="Arial" w:hAnsi="Arial" w:cs="Arial"/>
          <w:b w:val="0"/>
          <w:sz w:val="24"/>
          <w:szCs w:val="24"/>
        </w:rPr>
        <w:br/>
      </w:r>
      <w:r w:rsidR="00C47A84">
        <w:rPr>
          <w:rFonts w:ascii="Arial" w:hAnsi="Arial" w:cs="Arial"/>
          <w:b w:val="0"/>
          <w:sz w:val="24"/>
          <w:szCs w:val="24"/>
        </w:rPr>
        <w:t>April 13</w:t>
      </w:r>
      <w:r w:rsidR="00C47A84" w:rsidRPr="00C47A84">
        <w:rPr>
          <w:rFonts w:ascii="Arial" w:hAnsi="Arial" w:cs="Arial"/>
          <w:b w:val="0"/>
          <w:sz w:val="24"/>
          <w:szCs w:val="24"/>
          <w:vertAlign w:val="superscript"/>
        </w:rPr>
        <w:t>th</w:t>
      </w:r>
      <w:r w:rsidRPr="005468CA">
        <w:rPr>
          <w:rFonts w:ascii="Arial" w:hAnsi="Arial" w:cs="Arial"/>
          <w:b w:val="0"/>
          <w:sz w:val="24"/>
          <w:szCs w:val="24"/>
        </w:rPr>
        <w:t xml:space="preserve"> </w:t>
      </w:r>
      <w:r w:rsidR="00A743E3" w:rsidRPr="005468CA">
        <w:rPr>
          <w:rFonts w:ascii="Arial" w:hAnsi="Arial" w:cs="Arial"/>
          <w:b w:val="0"/>
          <w:sz w:val="24"/>
          <w:szCs w:val="24"/>
        </w:rPr>
        <w:t xml:space="preserve">– 30% </w:t>
      </w:r>
      <w:r w:rsidR="00E140D5">
        <w:rPr>
          <w:rFonts w:ascii="Arial" w:hAnsi="Arial" w:cs="Arial"/>
          <w:b w:val="0"/>
          <w:sz w:val="24"/>
          <w:szCs w:val="24"/>
        </w:rPr>
        <w:br/>
      </w:r>
    </w:p>
    <w:p w14:paraId="237A70BD" w14:textId="77777777" w:rsidR="00E140D5" w:rsidRPr="00BE6370" w:rsidRDefault="00E140D5" w:rsidP="00E140D5">
      <w:pPr>
        <w:rPr>
          <w:rFonts w:ascii="Arial" w:hAnsi="Arial" w:cs="Arial"/>
          <w:b/>
          <w:bCs/>
          <w:lang w:val="en-GB"/>
        </w:rPr>
      </w:pPr>
      <w:r w:rsidRPr="00BE6370">
        <w:rPr>
          <w:rFonts w:ascii="Arial" w:hAnsi="Arial" w:cs="Arial"/>
          <w:b/>
          <w:bCs/>
          <w:color w:val="000000" w:themeColor="text1"/>
          <w:lang w:val="en-GB"/>
        </w:rPr>
        <w:t xml:space="preserve">Detailed outlines and rubrics are available for each assignment on Avenue to Learn.  </w:t>
      </w:r>
    </w:p>
    <w:p w14:paraId="6BE6B313" w14:textId="776AFAED" w:rsidR="002F225E" w:rsidRPr="002F225E" w:rsidRDefault="007506BD" w:rsidP="002F225E">
      <w:pPr>
        <w:pStyle w:val="Heading3"/>
        <w:numPr>
          <w:ilvl w:val="0"/>
          <w:numId w:val="13"/>
        </w:numPr>
      </w:pPr>
      <w:r w:rsidRPr="005468CA">
        <w:t xml:space="preserve">Assignment One: </w:t>
      </w:r>
      <w:r w:rsidR="00C47A84">
        <w:br/>
        <w:t xml:space="preserve">Critical </w:t>
      </w:r>
      <w:r w:rsidR="007948EC" w:rsidRPr="005468CA">
        <w:t>Reflection</w:t>
      </w:r>
      <w:r w:rsidR="00C47A84">
        <w:t xml:space="preserve">: </w:t>
      </w:r>
      <w:r w:rsidR="007948EC" w:rsidRPr="00C47A84">
        <w:rPr>
          <w:b w:val="0"/>
          <w:bCs w:val="0"/>
        </w:rPr>
        <w:t xml:space="preserve">Social Welfare, </w:t>
      </w:r>
      <w:r w:rsidR="00C47A84" w:rsidRPr="00C47A84">
        <w:rPr>
          <w:b w:val="0"/>
          <w:bCs w:val="0"/>
        </w:rPr>
        <w:t>Hope,</w:t>
      </w:r>
      <w:r w:rsidR="007948EC" w:rsidRPr="00C47A84">
        <w:rPr>
          <w:b w:val="0"/>
          <w:bCs w:val="0"/>
        </w:rPr>
        <w:t xml:space="preserve"> and Imagining a Better Future</w:t>
      </w:r>
      <w:r w:rsidR="007948EC" w:rsidRPr="005468CA">
        <w:t xml:space="preserve">  </w:t>
      </w:r>
      <w:r w:rsidR="007B76A7" w:rsidRPr="005468CA">
        <w:br/>
        <w:t xml:space="preserve">Due: </w:t>
      </w:r>
      <w:r w:rsidR="00C47A84">
        <w:t>February 9</w:t>
      </w:r>
      <w:r w:rsidR="00C47A84" w:rsidRPr="00C47A84">
        <w:rPr>
          <w:vertAlign w:val="superscript"/>
        </w:rPr>
        <w:t>th</w:t>
      </w:r>
      <w:r w:rsidR="00C47A84">
        <w:t xml:space="preserve"> - </w:t>
      </w:r>
      <w:r w:rsidR="007948EC" w:rsidRPr="005468CA">
        <w:t>2</w:t>
      </w:r>
      <w:r w:rsidRPr="005468CA">
        <w:t>5</w:t>
      </w:r>
      <w:r w:rsidR="007948EC" w:rsidRPr="005468CA">
        <w:t xml:space="preserve">% </w:t>
      </w:r>
      <w:r w:rsidR="007B76A7" w:rsidRPr="005468CA">
        <w:t xml:space="preserve">  </w:t>
      </w:r>
    </w:p>
    <w:p w14:paraId="6115E058" w14:textId="21DC4B0A" w:rsidR="002F225E" w:rsidRPr="002F225E" w:rsidRDefault="002F225E" w:rsidP="002F225E">
      <w:pPr>
        <w:rPr>
          <w:b/>
          <w:bCs/>
          <w:lang w:val="en-US"/>
        </w:rPr>
      </w:pPr>
    </w:p>
    <w:p w14:paraId="516AA4F7" w14:textId="24B278BE" w:rsidR="00BE6370" w:rsidRPr="00C47A84" w:rsidRDefault="002F225E" w:rsidP="00C47A84">
      <w:pPr>
        <w:rPr>
          <w:rFonts w:ascii="Arial" w:hAnsi="Arial" w:cs="Arial"/>
          <w:sz w:val="22"/>
          <w:szCs w:val="22"/>
        </w:rPr>
      </w:pPr>
      <w:r w:rsidRPr="00C47A84">
        <w:rPr>
          <w:rFonts w:ascii="Arial" w:hAnsi="Arial" w:cs="Arial"/>
          <w:bCs/>
          <w:sz w:val="22"/>
          <w:szCs w:val="22"/>
        </w:rPr>
        <w:t xml:space="preserve">You will be asked to write a </w:t>
      </w:r>
      <w:r w:rsidR="00C47A84" w:rsidRPr="00C47A84">
        <w:rPr>
          <w:rFonts w:ascii="Arial" w:hAnsi="Arial" w:cs="Arial"/>
          <w:bCs/>
          <w:sz w:val="22"/>
          <w:szCs w:val="22"/>
        </w:rPr>
        <w:t>3–5-page</w:t>
      </w:r>
      <w:r w:rsidRPr="00C47A84">
        <w:rPr>
          <w:rFonts w:ascii="Arial" w:hAnsi="Arial" w:cs="Arial"/>
          <w:bCs/>
          <w:sz w:val="22"/>
          <w:szCs w:val="22"/>
        </w:rPr>
        <w:t xml:space="preserve"> paper about a social issue that you care about</w:t>
      </w:r>
      <w:r w:rsidR="00BE6370" w:rsidRPr="00C47A84">
        <w:rPr>
          <w:rFonts w:ascii="Arial" w:hAnsi="Arial" w:cs="Arial"/>
          <w:bCs/>
          <w:sz w:val="22"/>
          <w:szCs w:val="22"/>
        </w:rPr>
        <w:t>.</w:t>
      </w:r>
      <w:r w:rsidR="00C47A84" w:rsidRPr="00C47A84">
        <w:rPr>
          <w:rFonts w:ascii="Arial" w:hAnsi="Arial" w:cs="Arial"/>
          <w:sz w:val="22"/>
          <w:szCs w:val="22"/>
        </w:rPr>
        <w:t xml:space="preserve"> </w:t>
      </w:r>
      <w:r w:rsidR="00BE6370" w:rsidRPr="00C47A84">
        <w:rPr>
          <w:rFonts w:ascii="Arial" w:hAnsi="Arial" w:cs="Arial"/>
          <w:bCs/>
          <w:sz w:val="22"/>
          <w:szCs w:val="22"/>
        </w:rPr>
        <w:t>Examine</w:t>
      </w:r>
      <w:r w:rsidRPr="00C47A84">
        <w:rPr>
          <w:rFonts w:ascii="Arial" w:hAnsi="Arial" w:cs="Arial"/>
          <w:bCs/>
          <w:sz w:val="22"/>
          <w:szCs w:val="22"/>
        </w:rPr>
        <w:t xml:space="preserve"> how this social policy issue </w:t>
      </w:r>
      <w:r w:rsidR="00BE6370" w:rsidRPr="00C47A84">
        <w:rPr>
          <w:rFonts w:ascii="Arial" w:hAnsi="Arial" w:cs="Arial"/>
          <w:bCs/>
          <w:sz w:val="22"/>
          <w:szCs w:val="22"/>
        </w:rPr>
        <w:t>is</w:t>
      </w:r>
      <w:r w:rsidRPr="00C47A84">
        <w:rPr>
          <w:rFonts w:ascii="Arial" w:hAnsi="Arial" w:cs="Arial"/>
          <w:bCs/>
          <w:sz w:val="22"/>
          <w:szCs w:val="22"/>
        </w:rPr>
        <w:t xml:space="preserve"> connected to and underpinned by existing social policy. </w:t>
      </w:r>
      <w:r w:rsidR="00BE6370" w:rsidRPr="00C47A84">
        <w:rPr>
          <w:rFonts w:ascii="Arial" w:hAnsi="Arial" w:cs="Arial"/>
          <w:bCs/>
          <w:sz w:val="22"/>
          <w:szCs w:val="22"/>
        </w:rPr>
        <w:t xml:space="preserve">If you </w:t>
      </w:r>
      <w:r w:rsidR="00BE6370" w:rsidRPr="00C47A84">
        <w:rPr>
          <w:rFonts w:ascii="Arial" w:hAnsi="Arial" w:cs="Arial"/>
          <w:bCs/>
          <w:sz w:val="22"/>
          <w:szCs w:val="22"/>
        </w:rPr>
        <w:lastRenderedPageBreak/>
        <w:t xml:space="preserve">could imagine a better future for the people and communities impacted by this social justice issue, what would it look like? Identify policies that would need to be in place to allow for this kind of imagined future. </w:t>
      </w:r>
    </w:p>
    <w:p w14:paraId="614D997B" w14:textId="77777777" w:rsidR="00C47A84" w:rsidRPr="00C47A84" w:rsidRDefault="00C47A84" w:rsidP="00C47A84">
      <w:pPr>
        <w:rPr>
          <w:rFonts w:ascii="Arial" w:hAnsi="Arial" w:cs="Arial"/>
          <w:bCs/>
          <w:sz w:val="22"/>
          <w:szCs w:val="22"/>
        </w:rPr>
      </w:pPr>
    </w:p>
    <w:p w14:paraId="5D1AAC62" w14:textId="46205444" w:rsidR="00BE6370" w:rsidRPr="00C47A84" w:rsidRDefault="00BE6370" w:rsidP="00C47A84">
      <w:pPr>
        <w:rPr>
          <w:rFonts w:ascii="Arial" w:hAnsi="Arial" w:cs="Arial"/>
          <w:sz w:val="22"/>
          <w:szCs w:val="22"/>
        </w:rPr>
      </w:pPr>
      <w:r w:rsidRPr="00C47A84">
        <w:rPr>
          <w:rFonts w:ascii="Arial" w:hAnsi="Arial" w:cs="Arial"/>
          <w:bCs/>
          <w:sz w:val="22"/>
          <w:szCs w:val="22"/>
        </w:rPr>
        <w:t xml:space="preserve">References are required (at least 2 references about the social issue you explore). You may also draw on relevant course material. </w:t>
      </w:r>
    </w:p>
    <w:p w14:paraId="5C6AE307" w14:textId="77777777" w:rsidR="00BE6370" w:rsidRPr="00C47A84" w:rsidRDefault="00BE6370" w:rsidP="00C47A84">
      <w:pPr>
        <w:rPr>
          <w:rFonts w:ascii="Arial" w:hAnsi="Arial" w:cs="Arial"/>
          <w:bCs/>
          <w:sz w:val="22"/>
          <w:szCs w:val="22"/>
        </w:rPr>
      </w:pPr>
    </w:p>
    <w:p w14:paraId="55E64851" w14:textId="4D6485ED" w:rsidR="007948EC" w:rsidRPr="00C47A84" w:rsidRDefault="002F225E" w:rsidP="00C47A84">
      <w:pPr>
        <w:rPr>
          <w:rFonts w:ascii="Arial" w:hAnsi="Arial" w:cs="Arial"/>
          <w:sz w:val="22"/>
          <w:szCs w:val="22"/>
        </w:rPr>
      </w:pPr>
      <w:r w:rsidRPr="00C47A84">
        <w:rPr>
          <w:rFonts w:ascii="Arial" w:hAnsi="Arial" w:cs="Arial"/>
          <w:bCs/>
          <w:sz w:val="22"/>
          <w:szCs w:val="22"/>
        </w:rPr>
        <w:t xml:space="preserve">If you are interested in exploring an alternate submission format (including podcast, video, power-point presentation recording, photo essay </w:t>
      </w:r>
      <w:r w:rsidR="002735A6" w:rsidRPr="00C47A84">
        <w:rPr>
          <w:rFonts w:ascii="Arial" w:hAnsi="Arial" w:cs="Arial"/>
          <w:bCs/>
          <w:sz w:val="22"/>
          <w:szCs w:val="22"/>
        </w:rPr>
        <w:t>or arts</w:t>
      </w:r>
      <w:r w:rsidRPr="00C47A84">
        <w:rPr>
          <w:rFonts w:ascii="Arial" w:hAnsi="Arial" w:cs="Arial"/>
          <w:bCs/>
          <w:sz w:val="22"/>
          <w:szCs w:val="22"/>
        </w:rPr>
        <w:t>-based reflection), this can be negotiated with the instructor</w:t>
      </w:r>
      <w:r w:rsidR="00C47A84" w:rsidRPr="00C47A84">
        <w:rPr>
          <w:rFonts w:ascii="Arial" w:hAnsi="Arial" w:cs="Arial"/>
          <w:bCs/>
          <w:sz w:val="22"/>
          <w:szCs w:val="22"/>
        </w:rPr>
        <w:t xml:space="preserve"> via email! </w:t>
      </w:r>
    </w:p>
    <w:p w14:paraId="4A2B8878" w14:textId="77777777" w:rsidR="007948EC" w:rsidRPr="00BE6370" w:rsidRDefault="007948EC" w:rsidP="00BE6370">
      <w:pPr>
        <w:rPr>
          <w:rFonts w:ascii="Arial" w:hAnsi="Arial" w:cs="Arial"/>
          <w:bCs/>
        </w:rPr>
      </w:pPr>
    </w:p>
    <w:p w14:paraId="33D8378F" w14:textId="77777777" w:rsidR="00C47A84" w:rsidRPr="00C47A84" w:rsidRDefault="007948EC" w:rsidP="00F43363">
      <w:pPr>
        <w:pStyle w:val="ListParagraph"/>
        <w:numPr>
          <w:ilvl w:val="0"/>
          <w:numId w:val="13"/>
        </w:numPr>
        <w:rPr>
          <w:rFonts w:ascii="Arial" w:hAnsi="Arial" w:cs="Arial"/>
          <w:b w:val="0"/>
          <w:sz w:val="24"/>
          <w:szCs w:val="24"/>
        </w:rPr>
      </w:pPr>
      <w:r w:rsidRPr="00C47A84">
        <w:rPr>
          <w:rFonts w:ascii="Arial" w:hAnsi="Arial" w:cs="Arial"/>
          <w:bCs/>
          <w:sz w:val="24"/>
          <w:szCs w:val="24"/>
        </w:rPr>
        <w:t xml:space="preserve">Assignment Two: </w:t>
      </w:r>
    </w:p>
    <w:p w14:paraId="350CECDF" w14:textId="4F8F6661" w:rsidR="00496A3B" w:rsidRPr="00C47A84" w:rsidRDefault="007948EC" w:rsidP="00C47A84">
      <w:pPr>
        <w:pStyle w:val="ListParagraph"/>
        <w:ind w:left="360"/>
        <w:rPr>
          <w:rFonts w:ascii="Arial" w:hAnsi="Arial" w:cs="Arial"/>
          <w:b w:val="0"/>
          <w:sz w:val="24"/>
          <w:szCs w:val="24"/>
        </w:rPr>
      </w:pPr>
      <w:r w:rsidRPr="00C47A84">
        <w:rPr>
          <w:rFonts w:ascii="Arial" w:hAnsi="Arial" w:cs="Arial"/>
          <w:bCs/>
          <w:sz w:val="24"/>
          <w:szCs w:val="24"/>
        </w:rPr>
        <w:t xml:space="preserve">Critical Reflection </w:t>
      </w:r>
      <w:r w:rsidR="00C47A84">
        <w:rPr>
          <w:rFonts w:ascii="Arial" w:hAnsi="Arial" w:cs="Arial"/>
          <w:bCs/>
          <w:sz w:val="24"/>
          <w:szCs w:val="24"/>
        </w:rPr>
        <w:t>on Course Content</w:t>
      </w:r>
      <w:r w:rsidRPr="00C47A84">
        <w:rPr>
          <w:rFonts w:ascii="Arial" w:hAnsi="Arial" w:cs="Arial"/>
          <w:bCs/>
          <w:sz w:val="24"/>
          <w:szCs w:val="24"/>
        </w:rPr>
        <w:t xml:space="preserve"> – 25% </w:t>
      </w:r>
    </w:p>
    <w:p w14:paraId="7932110B" w14:textId="3E8B1EB2" w:rsidR="00C47A84" w:rsidRPr="005468CA" w:rsidRDefault="007506BD" w:rsidP="00C47A84">
      <w:pPr>
        <w:rPr>
          <w:rFonts w:ascii="Arial" w:hAnsi="Arial" w:cs="Arial"/>
          <w:szCs w:val="28"/>
        </w:rPr>
      </w:pPr>
      <w:r w:rsidRPr="00C47A84">
        <w:rPr>
          <w:rFonts w:ascii="Arial" w:hAnsi="Arial" w:cs="Arial"/>
          <w:sz w:val="22"/>
          <w:szCs w:val="22"/>
        </w:rPr>
        <w:t>The course focuses on</w:t>
      </w:r>
      <w:r w:rsidR="00C47A84" w:rsidRPr="00C47A84">
        <w:rPr>
          <w:rFonts w:ascii="Arial" w:hAnsi="Arial" w:cs="Arial"/>
          <w:sz w:val="22"/>
          <w:szCs w:val="22"/>
        </w:rPr>
        <w:t xml:space="preserve"> three interconnected </w:t>
      </w:r>
      <w:r w:rsidRPr="00C47A84">
        <w:rPr>
          <w:rFonts w:ascii="Arial" w:hAnsi="Arial" w:cs="Arial"/>
          <w:sz w:val="22"/>
          <w:szCs w:val="22"/>
        </w:rPr>
        <w:t>key theme</w:t>
      </w:r>
      <w:r w:rsidR="00C47A84" w:rsidRPr="00C47A84">
        <w:rPr>
          <w:rFonts w:ascii="Arial" w:hAnsi="Arial" w:cs="Arial"/>
          <w:sz w:val="22"/>
          <w:szCs w:val="22"/>
        </w:rPr>
        <w:t>s – including:</w:t>
      </w:r>
      <w:r w:rsidR="00C47A84">
        <w:rPr>
          <w:rFonts w:ascii="Arial" w:hAnsi="Arial" w:cs="Arial"/>
          <w:sz w:val="22"/>
          <w:szCs w:val="22"/>
        </w:rPr>
        <w:br/>
      </w:r>
    </w:p>
    <w:p w14:paraId="10C4C68A" w14:textId="683DC402" w:rsidR="00C47A84" w:rsidRPr="00C47A84" w:rsidRDefault="00C47A84" w:rsidP="00C47A84">
      <w:pPr>
        <w:numPr>
          <w:ilvl w:val="0"/>
          <w:numId w:val="43"/>
        </w:numPr>
        <w:rPr>
          <w:rFonts w:ascii="Arial" w:hAnsi="Arial" w:cs="Arial"/>
          <w:sz w:val="21"/>
          <w:szCs w:val="21"/>
        </w:rPr>
      </w:pPr>
      <w:r w:rsidRPr="00C47A84">
        <w:rPr>
          <w:rFonts w:ascii="Arial" w:hAnsi="Arial" w:cs="Arial"/>
          <w:sz w:val="21"/>
          <w:szCs w:val="21"/>
        </w:rPr>
        <w:t xml:space="preserve">Develop a better understanding of the historical and current context of the social welfare state in Canada; </w:t>
      </w:r>
    </w:p>
    <w:p w14:paraId="68015334" w14:textId="249575C4" w:rsidR="00C47A84" w:rsidRPr="00C47A84" w:rsidRDefault="00C47A84" w:rsidP="00C47A84">
      <w:pPr>
        <w:numPr>
          <w:ilvl w:val="0"/>
          <w:numId w:val="43"/>
        </w:numPr>
        <w:rPr>
          <w:rFonts w:ascii="Arial" w:hAnsi="Arial" w:cs="Arial"/>
          <w:sz w:val="21"/>
          <w:szCs w:val="21"/>
        </w:rPr>
      </w:pPr>
      <w:r w:rsidRPr="00C47A84">
        <w:rPr>
          <w:rFonts w:ascii="Arial" w:hAnsi="Arial" w:cs="Arial"/>
          <w:sz w:val="21"/>
          <w:szCs w:val="21"/>
        </w:rPr>
        <w:t xml:space="preserve">Understand the ways social welfare policies impacts organizations and positions social workers as social policy actors and resistors; </w:t>
      </w:r>
    </w:p>
    <w:p w14:paraId="15E1DF24" w14:textId="3F563972" w:rsidR="00C47A84" w:rsidRPr="00C47A84" w:rsidRDefault="00C47A84" w:rsidP="00C47A84">
      <w:pPr>
        <w:numPr>
          <w:ilvl w:val="0"/>
          <w:numId w:val="43"/>
        </w:numPr>
        <w:rPr>
          <w:rFonts w:ascii="Arial" w:hAnsi="Arial" w:cs="Arial"/>
          <w:sz w:val="21"/>
          <w:szCs w:val="21"/>
        </w:rPr>
      </w:pPr>
      <w:r w:rsidRPr="00C47A84">
        <w:rPr>
          <w:rFonts w:ascii="Arial" w:hAnsi="Arial" w:cs="Arial"/>
          <w:sz w:val="21"/>
          <w:szCs w:val="21"/>
        </w:rPr>
        <w:t>Explore effective advocacy approaches and skills when engaging in social policy change work and develop an appreciation for the importance of identity, experience, and participation in advocacy work</w:t>
      </w:r>
      <w:r>
        <w:rPr>
          <w:rFonts w:ascii="Arial" w:hAnsi="Arial" w:cs="Arial"/>
          <w:sz w:val="21"/>
          <w:szCs w:val="21"/>
        </w:rPr>
        <w:t>;</w:t>
      </w:r>
      <w:r w:rsidRPr="00C47A84">
        <w:rPr>
          <w:rFonts w:ascii="Arial" w:hAnsi="Arial" w:cs="Arial"/>
          <w:sz w:val="21"/>
          <w:szCs w:val="21"/>
        </w:rPr>
        <w:br/>
      </w:r>
    </w:p>
    <w:p w14:paraId="409BDA32" w14:textId="6B0F7CFE" w:rsidR="00C47A84" w:rsidRDefault="00C47A84" w:rsidP="00C47A84">
      <w:pPr>
        <w:rPr>
          <w:rFonts w:ascii="Arial" w:hAnsi="Arial" w:cs="Arial"/>
          <w:sz w:val="22"/>
          <w:szCs w:val="22"/>
        </w:rPr>
      </w:pPr>
      <w:r w:rsidRPr="00C47A84">
        <w:rPr>
          <w:rFonts w:ascii="Arial" w:hAnsi="Arial" w:cs="Arial"/>
          <w:sz w:val="22"/>
          <w:szCs w:val="22"/>
        </w:rPr>
        <w:t xml:space="preserve">This assignment asks you to reflect </w:t>
      </w:r>
      <w:r w:rsidR="00716105">
        <w:rPr>
          <w:rFonts w:ascii="Arial" w:hAnsi="Arial" w:cs="Arial"/>
          <w:sz w:val="22"/>
          <w:szCs w:val="22"/>
        </w:rPr>
        <w:t xml:space="preserve">on </w:t>
      </w:r>
      <w:r>
        <w:rPr>
          <w:rFonts w:ascii="Arial" w:hAnsi="Arial" w:cs="Arial"/>
          <w:sz w:val="22"/>
          <w:szCs w:val="22"/>
        </w:rPr>
        <w:t xml:space="preserve">the material from the lectures/content connected to </w:t>
      </w:r>
      <w:r w:rsidR="00716105">
        <w:rPr>
          <w:rFonts w:ascii="Arial" w:hAnsi="Arial" w:cs="Arial"/>
          <w:sz w:val="22"/>
          <w:szCs w:val="22"/>
        </w:rPr>
        <w:t xml:space="preserve">one of these </w:t>
      </w:r>
      <w:r>
        <w:rPr>
          <w:rFonts w:ascii="Arial" w:hAnsi="Arial" w:cs="Arial"/>
          <w:sz w:val="22"/>
          <w:szCs w:val="22"/>
        </w:rPr>
        <w:t>theme</w:t>
      </w:r>
      <w:r w:rsidR="00716105">
        <w:rPr>
          <w:rFonts w:ascii="Arial" w:hAnsi="Arial" w:cs="Arial"/>
          <w:sz w:val="22"/>
          <w:szCs w:val="22"/>
        </w:rPr>
        <w:t>s</w:t>
      </w:r>
      <w:r>
        <w:rPr>
          <w:rFonts w:ascii="Arial" w:hAnsi="Arial" w:cs="Arial"/>
          <w:sz w:val="22"/>
          <w:szCs w:val="22"/>
        </w:rPr>
        <w:t>.</w:t>
      </w:r>
      <w:r>
        <w:rPr>
          <w:rFonts w:ascii="Arial" w:hAnsi="Arial" w:cs="Arial"/>
          <w:b/>
          <w:bCs/>
          <w:sz w:val="22"/>
          <w:szCs w:val="22"/>
        </w:rPr>
        <w:t xml:space="preserve"> </w:t>
      </w:r>
      <w:r w:rsidRPr="00C47A84">
        <w:rPr>
          <w:rFonts w:ascii="Arial" w:hAnsi="Arial" w:cs="Arial"/>
          <w:sz w:val="22"/>
          <w:szCs w:val="22"/>
        </w:rPr>
        <w:t xml:space="preserve">You are expected to bring in </w:t>
      </w:r>
      <w:r>
        <w:rPr>
          <w:rFonts w:ascii="Arial" w:hAnsi="Arial" w:cs="Arial"/>
          <w:sz w:val="22"/>
          <w:szCs w:val="22"/>
        </w:rPr>
        <w:t xml:space="preserve">a range of </w:t>
      </w:r>
      <w:r w:rsidRPr="00C47A84">
        <w:rPr>
          <w:rFonts w:ascii="Arial" w:hAnsi="Arial" w:cs="Arial"/>
          <w:sz w:val="22"/>
          <w:szCs w:val="22"/>
        </w:rPr>
        <w:t>content from</w:t>
      </w:r>
      <w:r w:rsidR="00716105">
        <w:rPr>
          <w:rFonts w:ascii="Arial" w:hAnsi="Arial" w:cs="Arial"/>
          <w:sz w:val="22"/>
          <w:szCs w:val="22"/>
        </w:rPr>
        <w:t xml:space="preserve"> at least </w:t>
      </w:r>
      <w:r w:rsidR="00716105">
        <w:rPr>
          <w:rFonts w:ascii="Arial" w:hAnsi="Arial" w:cs="Arial"/>
          <w:b/>
          <w:bCs/>
          <w:sz w:val="22"/>
          <w:szCs w:val="22"/>
        </w:rPr>
        <w:t xml:space="preserve">two </w:t>
      </w:r>
      <w:r w:rsidRPr="00C47A84">
        <w:rPr>
          <w:rFonts w:ascii="Arial" w:hAnsi="Arial" w:cs="Arial"/>
          <w:sz w:val="22"/>
          <w:szCs w:val="22"/>
        </w:rPr>
        <w:t>lectures</w:t>
      </w:r>
      <w:r w:rsidR="00716105">
        <w:rPr>
          <w:rFonts w:ascii="Arial" w:hAnsi="Arial" w:cs="Arial"/>
          <w:sz w:val="22"/>
          <w:szCs w:val="22"/>
        </w:rPr>
        <w:t xml:space="preserve"> – including, lecture material, </w:t>
      </w:r>
      <w:r w:rsidRPr="00C47A84">
        <w:rPr>
          <w:rFonts w:ascii="Arial" w:hAnsi="Arial" w:cs="Arial"/>
          <w:sz w:val="22"/>
          <w:szCs w:val="22"/>
        </w:rPr>
        <w:t xml:space="preserve">guest speakers, and </w:t>
      </w:r>
      <w:r w:rsidR="00716105">
        <w:rPr>
          <w:rFonts w:ascii="Arial" w:hAnsi="Arial" w:cs="Arial"/>
          <w:sz w:val="22"/>
          <w:szCs w:val="22"/>
        </w:rPr>
        <w:t>assigned readings</w:t>
      </w:r>
      <w:r>
        <w:rPr>
          <w:rFonts w:ascii="Arial" w:hAnsi="Arial" w:cs="Arial"/>
          <w:sz w:val="22"/>
          <w:szCs w:val="22"/>
        </w:rPr>
        <w:t xml:space="preserve">. </w:t>
      </w:r>
      <w:r w:rsidRPr="00C47A84">
        <w:rPr>
          <w:rFonts w:ascii="Arial" w:hAnsi="Arial" w:cs="Arial"/>
          <w:sz w:val="22"/>
          <w:szCs w:val="22"/>
        </w:rPr>
        <w:t xml:space="preserve">You should cite at least </w:t>
      </w:r>
      <w:r w:rsidR="00716105">
        <w:rPr>
          <w:rFonts w:ascii="Arial" w:hAnsi="Arial" w:cs="Arial"/>
          <w:sz w:val="22"/>
          <w:szCs w:val="22"/>
        </w:rPr>
        <w:t>four</w:t>
      </w:r>
      <w:r w:rsidRPr="00C47A84">
        <w:rPr>
          <w:rFonts w:ascii="Arial" w:hAnsi="Arial" w:cs="Arial"/>
          <w:sz w:val="22"/>
          <w:szCs w:val="22"/>
        </w:rPr>
        <w:t xml:space="preserve"> different course materials</w:t>
      </w:r>
      <w:r w:rsidR="00716105">
        <w:rPr>
          <w:rFonts w:ascii="Arial" w:hAnsi="Arial" w:cs="Arial"/>
          <w:sz w:val="22"/>
          <w:szCs w:val="22"/>
        </w:rPr>
        <w:t xml:space="preserve">. </w:t>
      </w:r>
      <w:r w:rsidR="00BE6370" w:rsidRPr="00C47A84">
        <w:rPr>
          <w:rFonts w:ascii="Arial" w:hAnsi="Arial" w:cs="Arial"/>
          <w:sz w:val="22"/>
          <w:szCs w:val="22"/>
        </w:rPr>
        <w:t>Your critical reflection will respond to the following question:</w:t>
      </w:r>
    </w:p>
    <w:p w14:paraId="663E80A1" w14:textId="77777777" w:rsidR="00C47A84" w:rsidRDefault="00C47A84" w:rsidP="00C47A84">
      <w:pPr>
        <w:rPr>
          <w:rFonts w:ascii="Arial" w:hAnsi="Arial" w:cs="Arial"/>
          <w:sz w:val="22"/>
          <w:szCs w:val="22"/>
        </w:rPr>
      </w:pPr>
    </w:p>
    <w:p w14:paraId="4281152F" w14:textId="06D98C3D" w:rsidR="00C47A84" w:rsidRPr="00C47A84" w:rsidRDefault="00BE6370" w:rsidP="00C47A84">
      <w:pPr>
        <w:rPr>
          <w:rFonts w:ascii="Arial" w:hAnsi="Arial" w:cs="Arial"/>
          <w:sz w:val="22"/>
          <w:szCs w:val="22"/>
        </w:rPr>
      </w:pPr>
      <w:r w:rsidRPr="00C47A84">
        <w:rPr>
          <w:rFonts w:ascii="Arial" w:hAnsi="Arial" w:cs="Arial"/>
          <w:i/>
          <w:iCs/>
          <w:sz w:val="22"/>
          <w:szCs w:val="22"/>
        </w:rPr>
        <w:t xml:space="preserve">How does the material you’ve engaged with affirm, challenge, and/or make you understand or question your role in social policy and advocacy? </w:t>
      </w:r>
    </w:p>
    <w:p w14:paraId="3FF41D8C" w14:textId="0C6221C6" w:rsidR="00C47A84" w:rsidRPr="00C47A84" w:rsidRDefault="00C47A84" w:rsidP="00C47A84">
      <w:pPr>
        <w:rPr>
          <w:rFonts w:ascii="Arial" w:hAnsi="Arial" w:cs="Arial"/>
          <w:sz w:val="21"/>
          <w:szCs w:val="21"/>
        </w:rPr>
      </w:pPr>
    </w:p>
    <w:p w14:paraId="67347768" w14:textId="67D618A5" w:rsidR="00BE6370" w:rsidRPr="00C47A84" w:rsidRDefault="00BE6370" w:rsidP="00C47A84">
      <w:pPr>
        <w:rPr>
          <w:rFonts w:ascii="Arial" w:hAnsi="Arial" w:cs="Arial"/>
        </w:rPr>
      </w:pPr>
      <w:r w:rsidRPr="00C47A84">
        <w:rPr>
          <w:rFonts w:ascii="Arial" w:hAnsi="Arial" w:cs="Arial"/>
          <w:sz w:val="22"/>
          <w:szCs w:val="22"/>
        </w:rPr>
        <w:t xml:space="preserve">There are a range of accepted assignment formats for this reflection – including a 4-5 page paper, a photo </w:t>
      </w:r>
      <w:r w:rsidR="00864C48" w:rsidRPr="00C47A84">
        <w:rPr>
          <w:rFonts w:ascii="Arial" w:hAnsi="Arial" w:cs="Arial"/>
          <w:sz w:val="22"/>
          <w:szCs w:val="22"/>
        </w:rPr>
        <w:t>essay,</w:t>
      </w:r>
      <w:r w:rsidRPr="00C47A84">
        <w:rPr>
          <w:rFonts w:ascii="Arial" w:hAnsi="Arial" w:cs="Arial"/>
          <w:sz w:val="22"/>
          <w:szCs w:val="22"/>
        </w:rPr>
        <w:t xml:space="preserve"> and a podcast. </w:t>
      </w:r>
      <w:r w:rsidRPr="00C47A84">
        <w:rPr>
          <w:rFonts w:ascii="Arial" w:hAnsi="Arial" w:cs="Arial"/>
          <w:b/>
          <w:bCs/>
          <w:sz w:val="22"/>
          <w:szCs w:val="22"/>
        </w:rPr>
        <w:t>See A2L for</w:t>
      </w:r>
      <w:r w:rsidR="00C47A84">
        <w:rPr>
          <w:rFonts w:ascii="Arial" w:hAnsi="Arial" w:cs="Arial"/>
          <w:b/>
          <w:bCs/>
          <w:sz w:val="22"/>
          <w:szCs w:val="22"/>
        </w:rPr>
        <w:t xml:space="preserve"> assignment outline and rubric.</w:t>
      </w:r>
      <w:r w:rsidRPr="00C47A84">
        <w:rPr>
          <w:rFonts w:ascii="Arial" w:hAnsi="Arial" w:cs="Arial"/>
          <w:b/>
          <w:bCs/>
          <w:sz w:val="22"/>
          <w:szCs w:val="22"/>
        </w:rPr>
        <w:t xml:space="preserve"> </w:t>
      </w:r>
    </w:p>
    <w:p w14:paraId="64580A78" w14:textId="40CCCD77" w:rsidR="001C4731" w:rsidRPr="005468CA" w:rsidRDefault="007506BD" w:rsidP="00F85DEB">
      <w:pPr>
        <w:pStyle w:val="Heading3"/>
        <w:numPr>
          <w:ilvl w:val="0"/>
          <w:numId w:val="13"/>
        </w:numPr>
      </w:pPr>
      <w:r w:rsidRPr="005468CA">
        <w:t xml:space="preserve">Assignment Three: </w:t>
      </w:r>
      <w:r w:rsidR="00C47A84">
        <w:br/>
      </w:r>
      <w:r w:rsidR="007B76A7" w:rsidRPr="005468CA">
        <w:t xml:space="preserve">Advocacy </w:t>
      </w:r>
      <w:r w:rsidR="00C47A84">
        <w:t xml:space="preserve">Strategies - </w:t>
      </w:r>
      <w:r w:rsidR="00C47A84" w:rsidRPr="005468CA">
        <w:t>In</w:t>
      </w:r>
      <w:r w:rsidRPr="005468CA">
        <w:t xml:space="preserve">-Class </w:t>
      </w:r>
      <w:r w:rsidR="007B76A7" w:rsidRPr="005468CA">
        <w:t xml:space="preserve">Group </w:t>
      </w:r>
      <w:r w:rsidR="002735A6" w:rsidRPr="005468CA">
        <w:t>Assignment -</w:t>
      </w:r>
      <w:r w:rsidR="00C47A84">
        <w:t xml:space="preserve"> </w:t>
      </w:r>
      <w:r w:rsidR="00376915" w:rsidRPr="005468CA">
        <w:t>20%</w:t>
      </w:r>
    </w:p>
    <w:p w14:paraId="1BC94DB0" w14:textId="60633C64" w:rsidR="004450FB" w:rsidRPr="00C47A84" w:rsidRDefault="004450FB" w:rsidP="004450FB">
      <w:pPr>
        <w:ind w:left="360"/>
        <w:rPr>
          <w:rFonts w:ascii="Arial" w:hAnsi="Arial" w:cs="Arial"/>
          <w:b/>
          <w:bCs/>
          <w:lang w:val="en-GB"/>
        </w:rPr>
      </w:pPr>
      <w:r w:rsidRPr="00C47A84">
        <w:rPr>
          <w:rFonts w:ascii="Arial" w:hAnsi="Arial" w:cs="Arial"/>
          <w:b/>
          <w:bCs/>
          <w:lang w:val="en-GB"/>
        </w:rPr>
        <w:t xml:space="preserve">Due: </w:t>
      </w:r>
      <w:r w:rsidR="00C47A84" w:rsidRPr="00C47A84">
        <w:rPr>
          <w:rFonts w:ascii="Arial" w:hAnsi="Arial" w:cs="Arial"/>
          <w:b/>
          <w:bCs/>
          <w:lang w:val="en-GB"/>
        </w:rPr>
        <w:t>March 23</w:t>
      </w:r>
      <w:r w:rsidR="00C47A84" w:rsidRPr="00C47A84">
        <w:rPr>
          <w:rFonts w:ascii="Arial" w:hAnsi="Arial" w:cs="Arial"/>
          <w:b/>
          <w:bCs/>
          <w:vertAlign w:val="superscript"/>
          <w:lang w:val="en-GB"/>
        </w:rPr>
        <w:t>rd</w:t>
      </w:r>
      <w:r w:rsidR="00C47A84" w:rsidRPr="00C47A84">
        <w:rPr>
          <w:rFonts w:ascii="Arial" w:hAnsi="Arial" w:cs="Arial"/>
          <w:b/>
          <w:bCs/>
          <w:lang w:val="en-GB"/>
        </w:rPr>
        <w:t xml:space="preserve"> (</w:t>
      </w:r>
      <w:r w:rsidR="00C47A84">
        <w:rPr>
          <w:rFonts w:ascii="Arial" w:hAnsi="Arial" w:cs="Arial"/>
          <w:b/>
          <w:bCs/>
          <w:lang w:val="en-GB"/>
        </w:rPr>
        <w:t xml:space="preserve">end of class) </w:t>
      </w:r>
    </w:p>
    <w:p w14:paraId="4D591453" w14:textId="780E5893" w:rsidR="00376915" w:rsidRDefault="00376915" w:rsidP="004450FB">
      <w:pPr>
        <w:ind w:left="360"/>
        <w:rPr>
          <w:rFonts w:ascii="Arial" w:hAnsi="Arial" w:cs="Arial"/>
          <w:lang w:val="en-GB"/>
        </w:rPr>
      </w:pPr>
    </w:p>
    <w:p w14:paraId="4167FC47" w14:textId="2B6827F7" w:rsidR="00C47A84" w:rsidRDefault="00C47A84" w:rsidP="00C47A84">
      <w:pPr>
        <w:rPr>
          <w:rFonts w:ascii="Arial" w:hAnsi="Arial" w:cs="Arial"/>
          <w:sz w:val="22"/>
          <w:szCs w:val="22"/>
          <w:lang w:val="en-GB"/>
        </w:rPr>
      </w:pPr>
      <w:r w:rsidRPr="00C47A84">
        <w:rPr>
          <w:rFonts w:ascii="Arial" w:hAnsi="Arial" w:cs="Arial"/>
          <w:sz w:val="22"/>
          <w:szCs w:val="22"/>
          <w:lang w:val="en-GB"/>
        </w:rPr>
        <w:t>During this assignment, you will work as a small group to contribute to a resource being developed by the School of Social Work focu</w:t>
      </w:r>
      <w:r>
        <w:rPr>
          <w:rFonts w:ascii="Arial" w:hAnsi="Arial" w:cs="Arial"/>
          <w:sz w:val="22"/>
          <w:szCs w:val="22"/>
          <w:lang w:val="en-GB"/>
        </w:rPr>
        <w:t>sed</w:t>
      </w:r>
      <w:r w:rsidRPr="00C47A84">
        <w:rPr>
          <w:rFonts w:ascii="Arial" w:hAnsi="Arial" w:cs="Arial"/>
          <w:sz w:val="22"/>
          <w:szCs w:val="22"/>
          <w:lang w:val="en-GB"/>
        </w:rPr>
        <w:t xml:space="preserve"> on a</w:t>
      </w:r>
      <w:r>
        <w:rPr>
          <w:rFonts w:ascii="Arial" w:hAnsi="Arial" w:cs="Arial"/>
          <w:sz w:val="22"/>
          <w:szCs w:val="22"/>
          <w:lang w:val="en-GB"/>
        </w:rPr>
        <w:t>pproaches to advocacy. As a class, we will contribute to developing a series of resources that will provide context for how to engage in various advocacy strategies. This assignment will gather preliminary research to inform this toolkit.</w:t>
      </w:r>
    </w:p>
    <w:p w14:paraId="3BA13770" w14:textId="32D89057" w:rsidR="00C47A84" w:rsidRDefault="00C47A84" w:rsidP="00C47A84">
      <w:pPr>
        <w:rPr>
          <w:rFonts w:ascii="Arial" w:hAnsi="Arial" w:cs="Arial"/>
          <w:sz w:val="22"/>
          <w:szCs w:val="22"/>
          <w:lang w:val="en-GB"/>
        </w:rPr>
      </w:pPr>
    </w:p>
    <w:p w14:paraId="39262C7A" w14:textId="1ACB7AD5" w:rsidR="00C47A84" w:rsidRDefault="00C47A84" w:rsidP="00C47A84">
      <w:pPr>
        <w:rPr>
          <w:rFonts w:ascii="Arial" w:hAnsi="Arial" w:cs="Arial"/>
          <w:b/>
          <w:bCs/>
          <w:sz w:val="22"/>
          <w:szCs w:val="22"/>
          <w:lang w:val="en-GB"/>
        </w:rPr>
      </w:pPr>
      <w:r>
        <w:rPr>
          <w:rFonts w:ascii="Arial" w:hAnsi="Arial" w:cs="Arial"/>
          <w:sz w:val="22"/>
          <w:szCs w:val="22"/>
          <w:lang w:val="en-GB"/>
        </w:rPr>
        <w:t xml:space="preserve">You will work as a small group and all work will be done during class time. You will select what advocacy strategy you are most interested in by </w:t>
      </w:r>
      <w:r>
        <w:rPr>
          <w:rFonts w:ascii="Arial" w:hAnsi="Arial" w:cs="Arial"/>
          <w:b/>
          <w:bCs/>
          <w:sz w:val="22"/>
          <w:szCs w:val="22"/>
          <w:lang w:val="en-GB"/>
        </w:rPr>
        <w:t>February 23</w:t>
      </w:r>
      <w:r w:rsidRPr="00C47A84">
        <w:rPr>
          <w:rFonts w:ascii="Arial" w:hAnsi="Arial" w:cs="Arial"/>
          <w:b/>
          <w:bCs/>
          <w:sz w:val="22"/>
          <w:szCs w:val="22"/>
          <w:vertAlign w:val="superscript"/>
          <w:lang w:val="en-GB"/>
        </w:rPr>
        <w:t>rd</w:t>
      </w:r>
      <w:r>
        <w:rPr>
          <w:rFonts w:ascii="Arial" w:hAnsi="Arial" w:cs="Arial"/>
          <w:b/>
          <w:bCs/>
          <w:sz w:val="22"/>
          <w:szCs w:val="22"/>
          <w:lang w:val="en-GB"/>
        </w:rPr>
        <w:t xml:space="preserve"> – based on this the instructor will form groups and post them in advance of March 9</w:t>
      </w:r>
      <w:r w:rsidRPr="00C47A84">
        <w:rPr>
          <w:rFonts w:ascii="Arial" w:hAnsi="Arial" w:cs="Arial"/>
          <w:b/>
          <w:bCs/>
          <w:sz w:val="22"/>
          <w:szCs w:val="22"/>
          <w:vertAlign w:val="superscript"/>
          <w:lang w:val="en-GB"/>
        </w:rPr>
        <w:t>th</w:t>
      </w:r>
      <w:r>
        <w:rPr>
          <w:rFonts w:ascii="Arial" w:hAnsi="Arial" w:cs="Arial"/>
          <w:b/>
          <w:bCs/>
          <w:sz w:val="22"/>
          <w:szCs w:val="22"/>
          <w:lang w:val="en-GB"/>
        </w:rPr>
        <w:t xml:space="preserve">. </w:t>
      </w:r>
    </w:p>
    <w:p w14:paraId="0B33F8E1" w14:textId="63DF7C65" w:rsidR="00C47A84" w:rsidRDefault="00C47A84" w:rsidP="00C47A84">
      <w:pPr>
        <w:rPr>
          <w:rFonts w:ascii="Arial" w:hAnsi="Arial" w:cs="Arial"/>
          <w:b/>
          <w:bCs/>
          <w:sz w:val="22"/>
          <w:szCs w:val="22"/>
          <w:lang w:val="en-GB"/>
        </w:rPr>
      </w:pPr>
    </w:p>
    <w:p w14:paraId="0FB4126D" w14:textId="5F1B1CDD" w:rsidR="00C47A84" w:rsidRPr="00C47A84" w:rsidRDefault="00C47A84" w:rsidP="00C47A84">
      <w:pPr>
        <w:rPr>
          <w:rFonts w:ascii="Arial" w:hAnsi="Arial" w:cs="Arial"/>
          <w:b/>
          <w:bCs/>
          <w:sz w:val="22"/>
          <w:szCs w:val="22"/>
          <w:lang w:val="en-GB"/>
        </w:rPr>
      </w:pPr>
      <w:r>
        <w:rPr>
          <w:rFonts w:ascii="Arial" w:hAnsi="Arial" w:cs="Arial"/>
          <w:b/>
          <w:bCs/>
          <w:sz w:val="22"/>
          <w:szCs w:val="22"/>
          <w:lang w:val="en-GB"/>
        </w:rPr>
        <w:t>An alternative individual assignment will be posted for students who are unable to engage in group work!</w:t>
      </w:r>
    </w:p>
    <w:p w14:paraId="0468C321" w14:textId="132FB3AD" w:rsidR="00C47A84" w:rsidRPr="00C47A84" w:rsidRDefault="008D205F" w:rsidP="00C47A84">
      <w:pPr>
        <w:rPr>
          <w:rFonts w:ascii="Arial" w:hAnsi="Arial" w:cs="Arial"/>
          <w:b/>
          <w:lang w:val="en-GB"/>
        </w:rPr>
      </w:pPr>
      <w:r w:rsidRPr="00C47A84">
        <w:rPr>
          <w:rFonts w:ascii="Arial" w:hAnsi="Arial" w:cs="Arial"/>
          <w:b/>
          <w:u w:val="single"/>
          <w:lang w:val="en-GB"/>
        </w:rPr>
        <w:lastRenderedPageBreak/>
        <w:br/>
      </w:r>
      <w:r w:rsidR="00376915" w:rsidRPr="00C47A84">
        <w:rPr>
          <w:rFonts w:ascii="Arial" w:hAnsi="Arial" w:cs="Arial"/>
          <w:b/>
          <w:szCs w:val="28"/>
          <w:lang w:val="en-GB"/>
        </w:rPr>
        <w:t xml:space="preserve">In class group work – </w:t>
      </w:r>
      <w:r w:rsidR="00C47A84" w:rsidRPr="00C47A84">
        <w:rPr>
          <w:rFonts w:ascii="Arial" w:hAnsi="Arial" w:cs="Arial"/>
          <w:b/>
          <w:szCs w:val="28"/>
          <w:lang w:val="en-GB"/>
        </w:rPr>
        <w:t>March 9</w:t>
      </w:r>
      <w:r w:rsidR="00C47A84" w:rsidRPr="00C47A84">
        <w:rPr>
          <w:rFonts w:ascii="Arial" w:hAnsi="Arial" w:cs="Arial"/>
          <w:b/>
          <w:szCs w:val="28"/>
          <w:vertAlign w:val="superscript"/>
          <w:lang w:val="en-GB"/>
        </w:rPr>
        <w:t xml:space="preserve">th, </w:t>
      </w:r>
      <w:r w:rsidR="00C47A84" w:rsidRPr="00C47A84">
        <w:rPr>
          <w:rFonts w:ascii="Arial" w:hAnsi="Arial" w:cs="Arial"/>
          <w:b/>
          <w:szCs w:val="28"/>
          <w:lang w:val="en-GB"/>
        </w:rPr>
        <w:t>March 16</w:t>
      </w:r>
      <w:r w:rsidR="00C47A84" w:rsidRPr="00C47A84">
        <w:rPr>
          <w:rFonts w:ascii="Arial" w:hAnsi="Arial" w:cs="Arial"/>
          <w:b/>
          <w:szCs w:val="28"/>
          <w:vertAlign w:val="superscript"/>
          <w:lang w:val="en-GB"/>
        </w:rPr>
        <w:t>th,</w:t>
      </w:r>
      <w:r w:rsidR="00C47A84" w:rsidRPr="00C47A84">
        <w:rPr>
          <w:rFonts w:ascii="Arial" w:hAnsi="Arial" w:cs="Arial"/>
          <w:b/>
          <w:szCs w:val="28"/>
          <w:lang w:val="en-GB"/>
        </w:rPr>
        <w:t xml:space="preserve"> and March 23</w:t>
      </w:r>
      <w:r w:rsidR="00C47A84" w:rsidRPr="00C47A84">
        <w:rPr>
          <w:rFonts w:ascii="Arial" w:hAnsi="Arial" w:cs="Arial"/>
          <w:b/>
          <w:szCs w:val="28"/>
          <w:vertAlign w:val="superscript"/>
          <w:lang w:val="en-GB"/>
        </w:rPr>
        <w:t>rd</w:t>
      </w:r>
      <w:r w:rsidR="00C47A84" w:rsidRPr="00C47A84">
        <w:rPr>
          <w:rFonts w:ascii="Arial" w:hAnsi="Arial" w:cs="Arial"/>
          <w:b/>
          <w:szCs w:val="28"/>
          <w:lang w:val="en-GB"/>
        </w:rPr>
        <w:t xml:space="preserve"> </w:t>
      </w:r>
      <w:r w:rsidR="00376915" w:rsidRPr="00C47A84">
        <w:rPr>
          <w:rFonts w:ascii="Arial" w:hAnsi="Arial" w:cs="Arial"/>
          <w:b/>
          <w:lang w:val="en-GB"/>
        </w:rPr>
        <w:t xml:space="preserve"> </w:t>
      </w:r>
    </w:p>
    <w:p w14:paraId="4F18772D" w14:textId="77777777" w:rsidR="00C47A84" w:rsidRDefault="00C47A84" w:rsidP="00C47A84">
      <w:pPr>
        <w:ind w:left="360"/>
        <w:rPr>
          <w:rFonts w:ascii="Arial" w:hAnsi="Arial" w:cs="Arial"/>
          <w:sz w:val="22"/>
          <w:szCs w:val="22"/>
        </w:rPr>
      </w:pPr>
    </w:p>
    <w:p w14:paraId="742A0142" w14:textId="4D374595" w:rsidR="00376915" w:rsidRPr="00C47A84" w:rsidRDefault="00376915" w:rsidP="00C47A84">
      <w:pPr>
        <w:rPr>
          <w:rFonts w:ascii="Arial" w:hAnsi="Arial" w:cs="Arial"/>
          <w:sz w:val="22"/>
          <w:szCs w:val="22"/>
        </w:rPr>
      </w:pPr>
      <w:r w:rsidRPr="00C47A84">
        <w:rPr>
          <w:rFonts w:ascii="Arial" w:hAnsi="Arial" w:cs="Arial"/>
          <w:sz w:val="22"/>
          <w:szCs w:val="22"/>
        </w:rPr>
        <w:t>You will be provided with in-class time to work on developing a resource for your advocacy strategy</w:t>
      </w:r>
      <w:r w:rsidR="008D205F" w:rsidRPr="00C47A84">
        <w:rPr>
          <w:rFonts w:ascii="Arial" w:hAnsi="Arial" w:cs="Arial"/>
          <w:sz w:val="22"/>
          <w:szCs w:val="22"/>
        </w:rPr>
        <w:t xml:space="preserve">. </w:t>
      </w:r>
      <w:r w:rsidRPr="00C47A84">
        <w:rPr>
          <w:rFonts w:ascii="Arial" w:hAnsi="Arial" w:cs="Arial"/>
          <w:sz w:val="22"/>
          <w:szCs w:val="22"/>
        </w:rPr>
        <w:t xml:space="preserve">Your group will be provided with a template to guide you in completing this assignment and you will have access to a module about your strategy on A2L (which will have a range of resources about your </w:t>
      </w:r>
      <w:r w:rsidR="007A5479" w:rsidRPr="00C47A84">
        <w:rPr>
          <w:rFonts w:ascii="Arial" w:hAnsi="Arial" w:cs="Arial"/>
          <w:sz w:val="22"/>
          <w:szCs w:val="22"/>
        </w:rPr>
        <w:t>chosen strategy</w:t>
      </w:r>
      <w:r w:rsidRPr="00C47A84">
        <w:rPr>
          <w:rFonts w:ascii="Arial" w:hAnsi="Arial" w:cs="Arial"/>
          <w:sz w:val="22"/>
          <w:szCs w:val="22"/>
        </w:rPr>
        <w:t xml:space="preserve">!). </w:t>
      </w:r>
    </w:p>
    <w:p w14:paraId="2BB5DD25" w14:textId="77777777" w:rsidR="00C47A84" w:rsidRDefault="00376915" w:rsidP="007506BD">
      <w:pPr>
        <w:rPr>
          <w:rFonts w:ascii="Arial" w:hAnsi="Arial" w:cs="Arial"/>
          <w:b/>
          <w:bCs/>
          <w:lang w:val="en-GB"/>
        </w:rPr>
      </w:pPr>
      <w:r w:rsidRPr="005468CA">
        <w:rPr>
          <w:rFonts w:ascii="Arial" w:hAnsi="Arial" w:cs="Arial"/>
          <w:lang w:val="en-GB"/>
        </w:rPr>
        <w:br/>
      </w:r>
      <w:r w:rsidR="007506BD" w:rsidRPr="005468CA">
        <w:rPr>
          <w:rFonts w:ascii="Arial" w:hAnsi="Arial" w:cs="Arial"/>
          <w:lang w:val="en-GB"/>
        </w:rPr>
        <w:t xml:space="preserve">4.) </w:t>
      </w:r>
      <w:r w:rsidR="007506BD" w:rsidRPr="00496A3B">
        <w:rPr>
          <w:rFonts w:ascii="Arial" w:hAnsi="Arial" w:cs="Arial"/>
          <w:b/>
          <w:bCs/>
          <w:lang w:val="en-GB"/>
        </w:rPr>
        <w:t>Assignment Four:</w:t>
      </w:r>
    </w:p>
    <w:p w14:paraId="61676811" w14:textId="02B55BCE" w:rsidR="00C47A84" w:rsidRDefault="00C47A84" w:rsidP="007506BD">
      <w:pPr>
        <w:rPr>
          <w:rFonts w:ascii="Arial" w:hAnsi="Arial" w:cs="Arial"/>
          <w:lang w:val="en-GB"/>
        </w:rPr>
      </w:pPr>
      <w:r>
        <w:rPr>
          <w:rFonts w:ascii="Arial" w:hAnsi="Arial" w:cs="Arial"/>
          <w:b/>
          <w:bCs/>
          <w:lang w:val="en-GB"/>
        </w:rPr>
        <w:t xml:space="preserve">    </w:t>
      </w:r>
      <w:r w:rsidR="007506BD" w:rsidRPr="00496A3B">
        <w:rPr>
          <w:rFonts w:ascii="Arial" w:hAnsi="Arial" w:cs="Arial"/>
          <w:b/>
          <w:bCs/>
          <w:lang w:val="en-GB"/>
        </w:rPr>
        <w:t xml:space="preserve"> </w:t>
      </w:r>
      <w:r>
        <w:rPr>
          <w:rFonts w:ascii="Arial" w:hAnsi="Arial" w:cs="Arial"/>
          <w:b/>
          <w:bCs/>
          <w:lang w:val="en-GB"/>
        </w:rPr>
        <w:t xml:space="preserve">Final </w:t>
      </w:r>
      <w:r w:rsidR="002735A6" w:rsidRPr="00496A3B">
        <w:rPr>
          <w:rFonts w:ascii="Arial" w:hAnsi="Arial" w:cs="Arial"/>
          <w:b/>
          <w:bCs/>
          <w:lang w:val="en-GB"/>
        </w:rPr>
        <w:t>Assignment -</w:t>
      </w:r>
      <w:r w:rsidR="00376915" w:rsidRPr="00496A3B">
        <w:rPr>
          <w:rFonts w:ascii="Arial" w:hAnsi="Arial" w:cs="Arial"/>
          <w:b/>
          <w:bCs/>
          <w:lang w:val="en-GB"/>
        </w:rPr>
        <w:t>30%</w:t>
      </w:r>
      <w:r w:rsidR="00376915" w:rsidRPr="005468CA">
        <w:rPr>
          <w:rFonts w:ascii="Arial" w:hAnsi="Arial" w:cs="Arial"/>
          <w:lang w:val="en-GB"/>
        </w:rPr>
        <w:br/>
        <w:t xml:space="preserve">     </w:t>
      </w:r>
      <w:r w:rsidR="00376915" w:rsidRPr="005D297E">
        <w:rPr>
          <w:rFonts w:ascii="Arial" w:hAnsi="Arial" w:cs="Arial"/>
          <w:b/>
          <w:bCs/>
          <w:lang w:val="en-GB"/>
        </w:rPr>
        <w:t xml:space="preserve">Due: </w:t>
      </w:r>
      <w:r w:rsidRPr="005D297E">
        <w:rPr>
          <w:rFonts w:ascii="Arial" w:hAnsi="Arial" w:cs="Arial"/>
          <w:b/>
          <w:bCs/>
          <w:lang w:val="en-GB"/>
        </w:rPr>
        <w:t xml:space="preserve">April </w:t>
      </w:r>
      <w:r w:rsidR="005D297E" w:rsidRPr="005D297E">
        <w:rPr>
          <w:rFonts w:ascii="Arial" w:hAnsi="Arial" w:cs="Arial"/>
          <w:b/>
          <w:bCs/>
          <w:lang w:val="en-GB"/>
        </w:rPr>
        <w:t>6</w:t>
      </w:r>
      <w:r w:rsidR="005D297E" w:rsidRPr="005D297E">
        <w:rPr>
          <w:rFonts w:ascii="Arial" w:hAnsi="Arial" w:cs="Arial"/>
          <w:b/>
          <w:bCs/>
          <w:vertAlign w:val="superscript"/>
          <w:lang w:val="en-GB"/>
        </w:rPr>
        <w:t>th</w:t>
      </w:r>
      <w:r>
        <w:rPr>
          <w:rFonts w:ascii="Arial" w:hAnsi="Arial" w:cs="Arial"/>
          <w:lang w:val="en-GB"/>
        </w:rPr>
        <w:t xml:space="preserve"> </w:t>
      </w:r>
    </w:p>
    <w:p w14:paraId="227D243B" w14:textId="77777777" w:rsidR="00C47A84" w:rsidRDefault="00C47A84" w:rsidP="007506BD">
      <w:pPr>
        <w:rPr>
          <w:rFonts w:ascii="Arial" w:hAnsi="Arial" w:cs="Arial"/>
          <w:lang w:val="en-GB"/>
        </w:rPr>
      </w:pPr>
    </w:p>
    <w:p w14:paraId="6DF194C4" w14:textId="2E0418FB" w:rsidR="00C47A84" w:rsidRPr="00C47A84" w:rsidRDefault="00C47A84" w:rsidP="007506BD">
      <w:pPr>
        <w:rPr>
          <w:rFonts w:ascii="Arial" w:hAnsi="Arial" w:cs="Arial"/>
          <w:b/>
          <w:bCs/>
          <w:sz w:val="22"/>
          <w:szCs w:val="22"/>
          <w:lang w:val="en-GB"/>
        </w:rPr>
      </w:pPr>
      <w:r>
        <w:rPr>
          <w:rFonts w:ascii="Arial" w:hAnsi="Arial" w:cs="Arial"/>
          <w:sz w:val="22"/>
          <w:szCs w:val="22"/>
          <w:lang w:val="en-GB"/>
        </w:rPr>
        <w:t xml:space="preserve">You have two options for the final assignment. </w:t>
      </w:r>
      <w:r>
        <w:rPr>
          <w:rFonts w:ascii="Arial" w:hAnsi="Arial" w:cs="Arial"/>
          <w:b/>
          <w:bCs/>
          <w:sz w:val="22"/>
          <w:szCs w:val="22"/>
          <w:lang w:val="en-GB"/>
        </w:rPr>
        <w:t xml:space="preserve">Full outlines and rubrics will be made available on A2L. </w:t>
      </w:r>
    </w:p>
    <w:p w14:paraId="640E1067" w14:textId="77777777" w:rsidR="00C47A84" w:rsidRDefault="00C47A84" w:rsidP="007506BD">
      <w:pPr>
        <w:rPr>
          <w:rFonts w:ascii="Arial" w:hAnsi="Arial" w:cs="Arial"/>
          <w:sz w:val="22"/>
          <w:szCs w:val="22"/>
          <w:lang w:val="en-GB"/>
        </w:rPr>
      </w:pPr>
    </w:p>
    <w:p w14:paraId="42445CEE" w14:textId="4949A601" w:rsidR="00C47A84" w:rsidRDefault="00C47A84" w:rsidP="007506BD">
      <w:pPr>
        <w:rPr>
          <w:rFonts w:ascii="Arial" w:hAnsi="Arial" w:cs="Arial"/>
          <w:sz w:val="22"/>
          <w:szCs w:val="22"/>
          <w:lang w:val="en-GB"/>
        </w:rPr>
      </w:pPr>
      <w:r>
        <w:rPr>
          <w:rFonts w:ascii="Arial" w:hAnsi="Arial" w:cs="Arial"/>
          <w:sz w:val="22"/>
          <w:szCs w:val="22"/>
          <w:lang w:val="en-GB"/>
        </w:rPr>
        <w:t xml:space="preserve">A: </w:t>
      </w:r>
      <w:r w:rsidRPr="00C47A84">
        <w:rPr>
          <w:rFonts w:ascii="Arial" w:hAnsi="Arial" w:cs="Arial"/>
          <w:b/>
          <w:bCs/>
          <w:sz w:val="22"/>
          <w:szCs w:val="22"/>
          <w:lang w:val="en-GB"/>
        </w:rPr>
        <w:t>Reflecting on your role as an emerging social worker and policy actor:</w:t>
      </w:r>
    </w:p>
    <w:p w14:paraId="07D1ADAC" w14:textId="77777777" w:rsidR="00C47A84" w:rsidRDefault="00C47A84" w:rsidP="00C47A84">
      <w:pPr>
        <w:rPr>
          <w:rFonts w:ascii="Arial" w:hAnsi="Arial" w:cs="Arial"/>
          <w:sz w:val="22"/>
          <w:szCs w:val="22"/>
          <w:lang w:val="en-GB"/>
        </w:rPr>
      </w:pPr>
      <w:r w:rsidRPr="00BE6370">
        <w:rPr>
          <w:rFonts w:ascii="Arial" w:hAnsi="Arial" w:cs="Arial"/>
          <w:sz w:val="22"/>
          <w:szCs w:val="22"/>
        </w:rPr>
        <w:t>Reflect on your role as an emerging social worker and policy actor – consider how you will take learning from this course and apply it to your career moving forward.</w:t>
      </w:r>
      <w:r>
        <w:rPr>
          <w:rFonts w:ascii="Arial" w:hAnsi="Arial" w:cs="Arial"/>
          <w:sz w:val="22"/>
          <w:szCs w:val="22"/>
          <w:lang w:val="en-GB"/>
        </w:rPr>
        <w:t xml:space="preserve"> </w:t>
      </w:r>
      <w:r w:rsidRPr="00BE6370">
        <w:rPr>
          <w:rFonts w:ascii="Arial" w:hAnsi="Arial" w:cs="Arial"/>
          <w:sz w:val="22"/>
          <w:szCs w:val="22"/>
        </w:rPr>
        <w:t>Use and cite materials from the course throughout this assignment (at least 8 resources from the course)</w:t>
      </w:r>
      <w:r>
        <w:rPr>
          <w:rFonts w:ascii="Arial" w:hAnsi="Arial" w:cs="Arial"/>
          <w:sz w:val="22"/>
          <w:szCs w:val="22"/>
          <w:lang w:val="en-GB"/>
        </w:rPr>
        <w:t xml:space="preserve">. </w:t>
      </w:r>
    </w:p>
    <w:p w14:paraId="5D56ED44" w14:textId="3017457E" w:rsidR="00C47A84" w:rsidRPr="00C47A84" w:rsidRDefault="00C47A84" w:rsidP="00C47A84">
      <w:pPr>
        <w:rPr>
          <w:rFonts w:ascii="Arial" w:hAnsi="Arial" w:cs="Arial"/>
          <w:sz w:val="22"/>
          <w:szCs w:val="22"/>
          <w:lang w:val="en-GB"/>
        </w:rPr>
      </w:pPr>
      <w:r w:rsidRPr="00BE6370">
        <w:rPr>
          <w:rFonts w:ascii="Arial" w:hAnsi="Arial" w:cs="Arial"/>
          <w:b/>
          <w:bCs/>
          <w:sz w:val="22"/>
          <w:szCs w:val="22"/>
        </w:rPr>
        <w:t>Format:</w:t>
      </w:r>
      <w:r w:rsidRPr="00BE6370">
        <w:rPr>
          <w:rFonts w:ascii="Arial" w:hAnsi="Arial" w:cs="Arial"/>
          <w:sz w:val="22"/>
          <w:szCs w:val="22"/>
        </w:rPr>
        <w:t xml:space="preserve"> 8-10 pages or 15-minute podcast/presentation/video. </w:t>
      </w:r>
    </w:p>
    <w:p w14:paraId="5041DA8B" w14:textId="77777777" w:rsidR="00C47A84" w:rsidRDefault="00C47A84" w:rsidP="007506BD">
      <w:pPr>
        <w:rPr>
          <w:rFonts w:ascii="Arial" w:hAnsi="Arial" w:cs="Arial"/>
          <w:sz w:val="22"/>
          <w:szCs w:val="22"/>
          <w:lang w:val="en-GB"/>
        </w:rPr>
      </w:pPr>
    </w:p>
    <w:p w14:paraId="344095B3" w14:textId="34B1D35D" w:rsidR="00F43363" w:rsidRDefault="00C47A84" w:rsidP="007506BD">
      <w:pPr>
        <w:rPr>
          <w:rFonts w:ascii="Arial" w:hAnsi="Arial" w:cs="Arial"/>
          <w:sz w:val="22"/>
          <w:szCs w:val="22"/>
          <w:lang w:val="en-GB"/>
        </w:rPr>
      </w:pPr>
      <w:r>
        <w:rPr>
          <w:rFonts w:ascii="Arial" w:hAnsi="Arial" w:cs="Arial"/>
          <w:sz w:val="22"/>
          <w:szCs w:val="22"/>
          <w:lang w:val="en-GB"/>
        </w:rPr>
        <w:t xml:space="preserve">B: </w:t>
      </w:r>
      <w:r w:rsidRPr="00C47A84">
        <w:rPr>
          <w:rFonts w:ascii="Arial" w:hAnsi="Arial" w:cs="Arial"/>
          <w:b/>
          <w:bCs/>
          <w:sz w:val="22"/>
          <w:szCs w:val="22"/>
          <w:lang w:val="en-GB"/>
        </w:rPr>
        <w:t>Policy analysis</w:t>
      </w:r>
      <w:r>
        <w:rPr>
          <w:rFonts w:ascii="Arial" w:hAnsi="Arial" w:cs="Arial"/>
          <w:sz w:val="22"/>
          <w:szCs w:val="22"/>
          <w:lang w:val="en-GB"/>
        </w:rPr>
        <w:t>:</w:t>
      </w:r>
    </w:p>
    <w:p w14:paraId="250662B1" w14:textId="56A540D3" w:rsidR="00C47A84" w:rsidRDefault="00C47A84" w:rsidP="007506BD">
      <w:pPr>
        <w:rPr>
          <w:rFonts w:ascii="Arial" w:hAnsi="Arial" w:cs="Arial"/>
          <w:sz w:val="22"/>
          <w:szCs w:val="22"/>
          <w:lang w:val="en-GB"/>
        </w:rPr>
      </w:pPr>
      <w:r>
        <w:rPr>
          <w:rFonts w:ascii="Arial" w:hAnsi="Arial" w:cs="Arial"/>
          <w:sz w:val="22"/>
          <w:szCs w:val="22"/>
          <w:lang w:val="en-GB"/>
        </w:rPr>
        <w:t xml:space="preserve">This option asks you to continue to build on the social issue you identified in assignment 1. You will be asked to engage in a policy analysis including how various level of governmental policy, organizational policy, and other policy domains shape this ‘social issue’. You will also be asked to identify some potential advocacy pathways and existing advocacy work being done to create social and policy change. </w:t>
      </w:r>
    </w:p>
    <w:p w14:paraId="0326FF45" w14:textId="77777777" w:rsidR="00C47A84" w:rsidRPr="00C47A84" w:rsidRDefault="00C47A84" w:rsidP="00C47A84">
      <w:pPr>
        <w:rPr>
          <w:rFonts w:ascii="Arial" w:hAnsi="Arial" w:cs="Arial"/>
          <w:sz w:val="22"/>
          <w:szCs w:val="22"/>
          <w:lang w:val="en-GB"/>
        </w:rPr>
      </w:pPr>
      <w:r w:rsidRPr="00BE6370">
        <w:rPr>
          <w:rFonts w:ascii="Arial" w:hAnsi="Arial" w:cs="Arial"/>
          <w:b/>
          <w:bCs/>
          <w:sz w:val="22"/>
          <w:szCs w:val="22"/>
        </w:rPr>
        <w:t>Format:</w:t>
      </w:r>
      <w:r w:rsidRPr="00BE6370">
        <w:rPr>
          <w:rFonts w:ascii="Arial" w:hAnsi="Arial" w:cs="Arial"/>
          <w:sz w:val="22"/>
          <w:szCs w:val="22"/>
        </w:rPr>
        <w:t xml:space="preserve"> 8-10 pages or 15-minute podcast/presentation/video. </w:t>
      </w:r>
    </w:p>
    <w:p w14:paraId="61F91614" w14:textId="3B15FFFA" w:rsidR="00E260C1" w:rsidRPr="00496A3B" w:rsidRDefault="00E260C1" w:rsidP="00496A3B">
      <w:pPr>
        <w:rPr>
          <w:rFonts w:ascii="Arial" w:hAnsi="Arial" w:cs="Arial"/>
          <w:lang w:val="en-GB"/>
        </w:rPr>
      </w:pPr>
    </w:p>
    <w:p w14:paraId="389DF869" w14:textId="77777777" w:rsidR="00981DF4" w:rsidRDefault="00981DF4" w:rsidP="001D0F24">
      <w:pPr>
        <w:ind w:left="360"/>
        <w:rPr>
          <w:rFonts w:ascii="Arial" w:hAnsi="Arial" w:cs="Arial"/>
          <w:sz w:val="22"/>
          <w:szCs w:val="22"/>
        </w:rPr>
      </w:pPr>
    </w:p>
    <w:p w14:paraId="495F18C0" w14:textId="1920093B" w:rsidR="001F3D7B" w:rsidRPr="005468CA" w:rsidRDefault="006D5019" w:rsidP="00D47541">
      <w:pPr>
        <w:pStyle w:val="Heading1"/>
      </w:pPr>
      <w:bookmarkStart w:id="15" w:name="_Toc12350808"/>
      <w:bookmarkStart w:id="16" w:name="_Toc12438431"/>
      <w:r>
        <w:br/>
      </w:r>
      <w:r w:rsidR="001F3D7B" w:rsidRPr="005468CA">
        <w:t>Assignment Submission and Grading</w:t>
      </w:r>
      <w:bookmarkEnd w:id="15"/>
      <w:bookmarkEnd w:id="16"/>
    </w:p>
    <w:p w14:paraId="60456B38" w14:textId="77777777" w:rsidR="001F3D7B" w:rsidRPr="005468CA" w:rsidRDefault="001F3D7B" w:rsidP="00C47A84">
      <w:pPr>
        <w:pStyle w:val="Heading2"/>
      </w:pPr>
      <w:bookmarkStart w:id="17" w:name="_Toc12350809"/>
      <w:r w:rsidRPr="005468CA">
        <w:t>Form and Style</w:t>
      </w:r>
      <w:bookmarkEnd w:id="17"/>
      <w:r w:rsidRPr="005468CA">
        <w:t xml:space="preserve"> </w:t>
      </w:r>
    </w:p>
    <w:p w14:paraId="46AA2CC9" w14:textId="77777777" w:rsidR="001F3D7B" w:rsidRPr="00C47A84" w:rsidRDefault="001F3D7B" w:rsidP="005438F5">
      <w:pPr>
        <w:pStyle w:val="ListParagraph"/>
        <w:numPr>
          <w:ilvl w:val="0"/>
          <w:numId w:val="6"/>
        </w:numPr>
        <w:autoSpaceDE w:val="0"/>
        <w:autoSpaceDN w:val="0"/>
        <w:adjustRightInd w:val="0"/>
        <w:rPr>
          <w:rFonts w:ascii="Arial" w:hAnsi="Arial" w:cs="Arial"/>
          <w:b w:val="0"/>
          <w:color w:val="000000"/>
          <w:sz w:val="21"/>
          <w:szCs w:val="21"/>
        </w:rPr>
      </w:pPr>
      <w:r w:rsidRPr="00C47A84">
        <w:rPr>
          <w:rFonts w:ascii="Arial" w:hAnsi="Arial" w:cs="Arial"/>
          <w:b w:val="0"/>
          <w:color w:val="000000"/>
          <w:sz w:val="21"/>
          <w:szCs w:val="21"/>
        </w:rPr>
        <w:t xml:space="preserve">Written assignments must be typed and double-spaced and submitted with a front page containing the title, student’s name, student number, and the date. Number all pages (except title page). </w:t>
      </w:r>
    </w:p>
    <w:p w14:paraId="0984FEAE" w14:textId="6B3E8BB7" w:rsidR="001F3D7B" w:rsidRPr="00C47A84" w:rsidRDefault="001F3D7B" w:rsidP="00F97350">
      <w:pPr>
        <w:pStyle w:val="ListParagraph"/>
        <w:numPr>
          <w:ilvl w:val="0"/>
          <w:numId w:val="6"/>
        </w:numPr>
        <w:autoSpaceDE w:val="0"/>
        <w:autoSpaceDN w:val="0"/>
        <w:adjustRightInd w:val="0"/>
        <w:rPr>
          <w:rFonts w:ascii="Arial" w:hAnsi="Arial" w:cs="Arial"/>
          <w:b w:val="0"/>
          <w:color w:val="000000"/>
          <w:sz w:val="21"/>
          <w:szCs w:val="21"/>
        </w:rPr>
      </w:pPr>
      <w:r w:rsidRPr="00C47A84">
        <w:rPr>
          <w:rFonts w:ascii="Arial" w:hAnsi="Arial" w:cs="Arial"/>
          <w:b w:val="0"/>
          <w:color w:val="000000"/>
          <w:sz w:val="21"/>
          <w:szCs w:val="21"/>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r w:rsidR="00A9296A" w:rsidRPr="00C47A84">
        <w:rPr>
          <w:rFonts w:ascii="Arial" w:hAnsi="Arial" w:cs="Arial"/>
          <w:b w:val="0"/>
          <w:color w:val="000000"/>
          <w:sz w:val="21"/>
          <w:szCs w:val="21"/>
        </w:rPr>
        <w:t>).</w:t>
      </w:r>
      <w:r w:rsidRPr="00C47A84">
        <w:rPr>
          <w:rFonts w:ascii="Arial" w:hAnsi="Arial" w:cs="Arial"/>
          <w:b w:val="0"/>
          <w:color w:val="000000"/>
          <w:sz w:val="20"/>
          <w:szCs w:val="21"/>
        </w:rPr>
        <w:t xml:space="preserve"> </w:t>
      </w:r>
    </w:p>
    <w:p w14:paraId="7CA60F89" w14:textId="55B37B07" w:rsidR="00F97350" w:rsidRPr="00C47A84" w:rsidRDefault="00631024" w:rsidP="005438F5">
      <w:pPr>
        <w:pStyle w:val="ListParagraph"/>
        <w:numPr>
          <w:ilvl w:val="0"/>
          <w:numId w:val="6"/>
        </w:numPr>
        <w:autoSpaceDE w:val="0"/>
        <w:autoSpaceDN w:val="0"/>
        <w:adjustRightInd w:val="0"/>
        <w:rPr>
          <w:rFonts w:ascii="Arial" w:hAnsi="Arial" w:cs="Arial"/>
          <w:b w:val="0"/>
          <w:color w:val="000000"/>
          <w:sz w:val="21"/>
          <w:szCs w:val="21"/>
        </w:rPr>
      </w:pPr>
      <w:r w:rsidRPr="00C47A84">
        <w:rPr>
          <w:rFonts w:ascii="Arial" w:hAnsi="Arial" w:cs="Arial"/>
          <w:b w:val="0"/>
          <w:color w:val="000000"/>
          <w:sz w:val="21"/>
          <w:szCs w:val="21"/>
        </w:rPr>
        <w:t>Unless otherwise noted, s</w:t>
      </w:r>
      <w:r w:rsidR="001F3D7B" w:rsidRPr="00C47A84">
        <w:rPr>
          <w:rFonts w:ascii="Arial" w:hAnsi="Arial" w:cs="Arial"/>
          <w:b w:val="0"/>
          <w:color w:val="000000"/>
          <w:sz w:val="21"/>
          <w:szCs w:val="21"/>
        </w:rPr>
        <w:t>tudents are expected to make use of relevant professional and social science literature and other bodies of knowledge in their term assignments</w:t>
      </w:r>
      <w:r w:rsidR="00F97350" w:rsidRPr="00C47A84">
        <w:rPr>
          <w:rFonts w:ascii="Arial" w:hAnsi="Arial" w:cs="Arial"/>
          <w:b w:val="0"/>
          <w:color w:val="000000"/>
          <w:sz w:val="21"/>
          <w:szCs w:val="21"/>
        </w:rPr>
        <w:t>, including course material</w:t>
      </w:r>
      <w:r w:rsidR="001F3D7B" w:rsidRPr="00C47A84">
        <w:rPr>
          <w:rFonts w:ascii="Arial" w:hAnsi="Arial" w:cs="Arial"/>
          <w:b w:val="0"/>
          <w:color w:val="000000"/>
          <w:sz w:val="21"/>
          <w:szCs w:val="21"/>
        </w:rPr>
        <w:t xml:space="preserve">. </w:t>
      </w:r>
    </w:p>
    <w:p w14:paraId="4E2AFCA7" w14:textId="085D36AE" w:rsidR="001F3D7B" w:rsidRPr="00C47A84" w:rsidRDefault="001F3D7B" w:rsidP="005438F5">
      <w:pPr>
        <w:pStyle w:val="ListParagraph"/>
        <w:numPr>
          <w:ilvl w:val="0"/>
          <w:numId w:val="6"/>
        </w:numPr>
        <w:autoSpaceDE w:val="0"/>
        <w:autoSpaceDN w:val="0"/>
        <w:adjustRightInd w:val="0"/>
        <w:rPr>
          <w:rFonts w:ascii="Arial" w:hAnsi="Arial" w:cs="Arial"/>
          <w:b w:val="0"/>
          <w:color w:val="000000"/>
          <w:sz w:val="21"/>
          <w:szCs w:val="21"/>
        </w:rPr>
      </w:pPr>
      <w:r w:rsidRPr="00C47A84">
        <w:rPr>
          <w:rFonts w:ascii="Arial" w:hAnsi="Arial" w:cs="Arial"/>
          <w:b w:val="0"/>
          <w:color w:val="000000"/>
          <w:sz w:val="21"/>
          <w:szCs w:val="21"/>
        </w:rPr>
        <w:t xml:space="preserve">When submitting, please keep a copy of your assignments. </w:t>
      </w:r>
    </w:p>
    <w:p w14:paraId="7B0755D9" w14:textId="5B375695" w:rsidR="00F97350" w:rsidRPr="00C47A84" w:rsidRDefault="001F78E6" w:rsidP="00C47A84">
      <w:pPr>
        <w:autoSpaceDE w:val="0"/>
        <w:autoSpaceDN w:val="0"/>
        <w:adjustRightInd w:val="0"/>
        <w:rPr>
          <w:rFonts w:ascii="Arial" w:hAnsi="Arial" w:cs="Arial"/>
          <w:bCs/>
          <w:i/>
          <w:iCs/>
          <w:color w:val="000000"/>
          <w:sz w:val="22"/>
          <w:szCs w:val="22"/>
        </w:rPr>
      </w:pPr>
      <w:r w:rsidRPr="00C47A84">
        <w:rPr>
          <w:rFonts w:ascii="Arial" w:hAnsi="Arial" w:cs="Arial"/>
          <w:bCs/>
          <w:i/>
          <w:iCs/>
          <w:color w:val="000000"/>
          <w:sz w:val="22"/>
          <w:szCs w:val="22"/>
        </w:rPr>
        <w:t xml:space="preserve">If you are interested in submitting assignments in an alternate format, please contact Mary via email to negotiate form and style. </w:t>
      </w:r>
    </w:p>
    <w:p w14:paraId="622B6949" w14:textId="22A6C7D3" w:rsidR="00345050" w:rsidRPr="005468CA" w:rsidRDefault="001F3D7B" w:rsidP="00C47A84">
      <w:pPr>
        <w:pStyle w:val="Heading2"/>
      </w:pPr>
      <w:bookmarkStart w:id="18" w:name="_Toc12350810"/>
      <w:r w:rsidRPr="005468CA">
        <w:lastRenderedPageBreak/>
        <w:t>Avenue to Learn</w:t>
      </w:r>
      <w:bookmarkEnd w:id="18"/>
      <w:r w:rsidR="00A743E3" w:rsidRPr="005468CA">
        <w:t>:</w:t>
      </w:r>
    </w:p>
    <w:p w14:paraId="3672EE76" w14:textId="633AB768" w:rsidR="001F3D7B" w:rsidRPr="00C47A84" w:rsidRDefault="001F3D7B" w:rsidP="00C114E6">
      <w:pPr>
        <w:rPr>
          <w:rFonts w:ascii="Arial" w:hAnsi="Arial" w:cs="Arial"/>
          <w:sz w:val="22"/>
          <w:szCs w:val="22"/>
        </w:rPr>
      </w:pPr>
      <w:r w:rsidRPr="00C47A84">
        <w:rPr>
          <w:rFonts w:ascii="Arial" w:hAnsi="Arial" w:cs="Arial"/>
          <w:sz w:val="22"/>
          <w:szCs w:val="22"/>
        </w:rPr>
        <w:t xml:space="preserve">In this </w:t>
      </w:r>
      <w:r w:rsidR="00C114E6" w:rsidRPr="00C47A84">
        <w:rPr>
          <w:rFonts w:ascii="Arial" w:hAnsi="Arial" w:cs="Arial"/>
          <w:sz w:val="22"/>
          <w:szCs w:val="22"/>
        </w:rPr>
        <w:t>course,</w:t>
      </w:r>
      <w:r w:rsidRPr="00C47A84">
        <w:rPr>
          <w:rFonts w:ascii="Arial" w:hAnsi="Arial" w:cs="Arial"/>
          <w:sz w:val="22"/>
          <w:szCs w:val="22"/>
        </w:rPr>
        <w:t xml:space="preserve"> we will be using Avenue</w:t>
      </w:r>
      <w:r w:rsidR="00121290" w:rsidRPr="00C47A84">
        <w:rPr>
          <w:rFonts w:ascii="Arial" w:hAnsi="Arial" w:cs="Arial"/>
          <w:sz w:val="22"/>
          <w:szCs w:val="22"/>
        </w:rPr>
        <w:t xml:space="preserve"> </w:t>
      </w:r>
      <w:r w:rsidRPr="00C47A84">
        <w:rPr>
          <w:rFonts w:ascii="Arial" w:hAnsi="Arial" w:cs="Arial"/>
          <w:sz w:val="22"/>
          <w:szCs w:val="22"/>
        </w:rPr>
        <w:t>to Learn</w:t>
      </w:r>
      <w:r w:rsidR="005E09C7" w:rsidRPr="00C47A84">
        <w:rPr>
          <w:rFonts w:ascii="Arial" w:hAnsi="Arial" w:cs="Arial"/>
          <w:sz w:val="22"/>
          <w:szCs w:val="22"/>
        </w:rPr>
        <w:t xml:space="preserve">. </w:t>
      </w:r>
      <w:r w:rsidRPr="00C47A84">
        <w:rPr>
          <w:rFonts w:ascii="Arial" w:hAnsi="Arial" w:cs="Arial"/>
          <w:sz w:val="22"/>
          <w:szCs w:val="22"/>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2735A6" w:rsidRPr="00C47A84">
        <w:rPr>
          <w:rFonts w:ascii="Arial" w:hAnsi="Arial" w:cs="Arial"/>
          <w:sz w:val="22"/>
          <w:szCs w:val="22"/>
        </w:rPr>
        <w:t>disclosure,</w:t>
      </w:r>
      <w:r w:rsidRPr="00C47A84">
        <w:rPr>
          <w:rFonts w:ascii="Arial" w:hAnsi="Arial" w:cs="Arial"/>
          <w:sz w:val="22"/>
          <w:szCs w:val="22"/>
        </w:rPr>
        <w:t xml:space="preserve"> please discuss with the course instructor. </w:t>
      </w:r>
    </w:p>
    <w:p w14:paraId="3F1CEA63" w14:textId="044E5776" w:rsidR="00F85DEB" w:rsidRDefault="006E5DC7" w:rsidP="00E140D5">
      <w:pPr>
        <w:pStyle w:val="Heading3"/>
      </w:pPr>
      <w:bookmarkStart w:id="19" w:name="_Toc12350811"/>
      <w:r w:rsidRPr="00F85DEB">
        <w:t>Submitting Assignments &amp; Grading</w:t>
      </w:r>
      <w:bookmarkEnd w:id="19"/>
      <w:r w:rsidRPr="00F85DEB">
        <w:t xml:space="preserve"> </w:t>
      </w:r>
    </w:p>
    <w:p w14:paraId="3C708440" w14:textId="4F733982" w:rsidR="00810D64" w:rsidRPr="00C47A84" w:rsidRDefault="00F97350" w:rsidP="001D0F24">
      <w:pPr>
        <w:rPr>
          <w:sz w:val="22"/>
          <w:szCs w:val="22"/>
        </w:rPr>
      </w:pPr>
      <w:r w:rsidRPr="00C47A84">
        <w:rPr>
          <w:rFonts w:ascii="Arial" w:hAnsi="Arial" w:cs="Arial"/>
          <w:sz w:val="22"/>
          <w:szCs w:val="22"/>
        </w:rPr>
        <w:t xml:space="preserve">All assignments will be submitted in the drop-boxes on Avenue to </w:t>
      </w:r>
      <w:r w:rsidR="00864C48" w:rsidRPr="00C47A84">
        <w:rPr>
          <w:rFonts w:ascii="Arial" w:hAnsi="Arial" w:cs="Arial"/>
          <w:sz w:val="22"/>
          <w:szCs w:val="22"/>
        </w:rPr>
        <w:t>Learn unless</w:t>
      </w:r>
      <w:r w:rsidR="001F78E6" w:rsidRPr="00C47A84">
        <w:rPr>
          <w:rFonts w:ascii="Arial" w:hAnsi="Arial" w:cs="Arial"/>
          <w:sz w:val="22"/>
          <w:szCs w:val="22"/>
        </w:rPr>
        <w:t xml:space="preserve"> you arrange an alternate way to submit with the </w:t>
      </w:r>
      <w:r w:rsidR="00C47A84" w:rsidRPr="00C47A84">
        <w:rPr>
          <w:rFonts w:ascii="Arial" w:hAnsi="Arial" w:cs="Arial"/>
          <w:sz w:val="22"/>
          <w:szCs w:val="22"/>
        </w:rPr>
        <w:t>instructor</w:t>
      </w:r>
      <w:r w:rsidR="001F78E6" w:rsidRPr="00C47A84">
        <w:rPr>
          <w:rFonts w:ascii="Arial" w:hAnsi="Arial" w:cs="Arial"/>
          <w:sz w:val="22"/>
          <w:szCs w:val="22"/>
        </w:rPr>
        <w:t xml:space="preserve">. Each assignment has an assignment outline and rubric, which you can find under the ‘Assignments’ tab on the Avenue to Learn platform for our course. </w:t>
      </w:r>
    </w:p>
    <w:p w14:paraId="70928DC8" w14:textId="41561C34" w:rsidR="008B36DD" w:rsidRPr="00C47A84" w:rsidRDefault="008B36DD" w:rsidP="008B36DD">
      <w:pPr>
        <w:rPr>
          <w:rFonts w:ascii="Arial" w:hAnsi="Arial" w:cs="Arial"/>
          <w:sz w:val="22"/>
          <w:szCs w:val="22"/>
        </w:rPr>
      </w:pPr>
    </w:p>
    <w:p w14:paraId="1F84DC1F" w14:textId="6CD47ADD" w:rsidR="008B36DD" w:rsidRPr="00C47A84" w:rsidRDefault="008B36DD" w:rsidP="008B36DD">
      <w:pPr>
        <w:rPr>
          <w:rFonts w:ascii="Arial" w:hAnsi="Arial" w:cs="Arial"/>
          <w:sz w:val="22"/>
          <w:szCs w:val="22"/>
        </w:rPr>
      </w:pPr>
      <w:r w:rsidRPr="00C47A84">
        <w:rPr>
          <w:rFonts w:ascii="Arial" w:hAnsi="Arial" w:cs="Arial"/>
          <w:sz w:val="22"/>
          <w:szCs w:val="22"/>
        </w:rPr>
        <w:t xml:space="preserve">You will receive your graded assignment and feedback for your assignment via Avenue to Learn. As a teaching team, we intend to return assignments back to you with feedback within 14 days of your submission. </w:t>
      </w:r>
      <w:r w:rsidR="00C47A84">
        <w:rPr>
          <w:rFonts w:ascii="Arial" w:hAnsi="Arial" w:cs="Arial"/>
          <w:sz w:val="22"/>
          <w:szCs w:val="22"/>
        </w:rPr>
        <w:t xml:space="preserve">This cannot be guaranteed for assignments submitted after the due date. </w:t>
      </w:r>
    </w:p>
    <w:p w14:paraId="438E6431" w14:textId="7643C3D3" w:rsidR="003F418C" w:rsidRPr="005468CA" w:rsidRDefault="003F418C" w:rsidP="00F85DEB">
      <w:pPr>
        <w:pStyle w:val="Heading3"/>
        <w:rPr>
          <w:rFonts w:eastAsia="Calibri"/>
        </w:rPr>
      </w:pPr>
      <w:bookmarkStart w:id="20" w:name="_Hlk522105792"/>
      <w:r w:rsidRPr="005468CA">
        <w:t>Added Statement for Foundation</w:t>
      </w:r>
      <w:r w:rsidR="006C13C2" w:rsidRPr="005468CA">
        <w:t xml:space="preserve"> Course Outlines:</w:t>
      </w:r>
      <w:r w:rsidR="00345050" w:rsidRPr="005468CA">
        <w:rPr>
          <w:rFonts w:eastAsia="Calibri"/>
        </w:rPr>
        <w:t xml:space="preserve">  </w:t>
      </w:r>
    </w:p>
    <w:p w14:paraId="48A67694" w14:textId="77777777" w:rsidR="003F418C" w:rsidRPr="00C47A84" w:rsidRDefault="003F418C" w:rsidP="003F418C">
      <w:pPr>
        <w:rPr>
          <w:rFonts w:ascii="Arial" w:hAnsi="Arial" w:cs="Arial"/>
          <w:color w:val="000000"/>
          <w:sz w:val="22"/>
          <w:szCs w:val="22"/>
        </w:rPr>
      </w:pPr>
      <w:r w:rsidRPr="00C47A84">
        <w:rPr>
          <w:rFonts w:ascii="Arial" w:hAnsi="Arial" w:cs="Arial"/>
          <w:color w:val="000000"/>
          <w:sz w:val="22"/>
          <w:szCs w:val="22"/>
        </w:rPr>
        <w:t>This course is a foundation course.   Students must obtain a minimum grade of C+ in all foundation courses</w:t>
      </w:r>
      <w:r w:rsidR="006C13C2" w:rsidRPr="00C47A84">
        <w:rPr>
          <w:rFonts w:ascii="Arial" w:hAnsi="Arial" w:cs="Arial"/>
          <w:color w:val="000000"/>
          <w:sz w:val="22"/>
          <w:szCs w:val="22"/>
        </w:rPr>
        <w:t xml:space="preserve"> and a “Pass” in each placement</w:t>
      </w:r>
      <w:r w:rsidRPr="00C47A84">
        <w:rPr>
          <w:rFonts w:ascii="Arial" w:hAnsi="Arial" w:cs="Arial"/>
          <w:color w:val="000000"/>
          <w:sz w:val="22"/>
          <w:szCs w:val="22"/>
        </w:rPr>
        <w:t xml:space="preserve"> </w:t>
      </w:r>
      <w:r w:rsidR="00C83D3E" w:rsidRPr="00C47A84">
        <w:rPr>
          <w:rFonts w:ascii="Arial" w:hAnsi="Arial" w:cs="Arial"/>
          <w:color w:val="000000"/>
          <w:sz w:val="22"/>
          <w:szCs w:val="22"/>
        </w:rPr>
        <w:t>(</w:t>
      </w:r>
      <w:r w:rsidRPr="00C47A84">
        <w:rPr>
          <w:rFonts w:ascii="Arial" w:hAnsi="Arial" w:cs="Arial"/>
          <w:color w:val="000000"/>
          <w:sz w:val="22"/>
          <w:szCs w:val="22"/>
        </w:rPr>
        <w:t>as well as maintain a minimum overall GPA of 6.0</w:t>
      </w:r>
      <w:r w:rsidR="00C83D3E" w:rsidRPr="00C47A84">
        <w:rPr>
          <w:rFonts w:ascii="Arial" w:hAnsi="Arial" w:cs="Arial"/>
          <w:color w:val="000000"/>
          <w:sz w:val="22"/>
          <w:szCs w:val="22"/>
        </w:rPr>
        <w:t>)</w:t>
      </w:r>
      <w:r w:rsidRPr="00C47A84">
        <w:rPr>
          <w:rFonts w:ascii="Arial" w:hAnsi="Arial" w:cs="Arial"/>
          <w:color w:val="000000"/>
          <w:sz w:val="22"/>
          <w:szCs w:val="22"/>
        </w:rPr>
        <w:t xml:space="preserve"> in order to remain in the Social Work program. </w:t>
      </w:r>
    </w:p>
    <w:p w14:paraId="351FF03F" w14:textId="77777777" w:rsidR="00E5793A" w:rsidRPr="005468CA" w:rsidRDefault="004433AB" w:rsidP="00E34635">
      <w:pPr>
        <w:rPr>
          <w:rFonts w:ascii="Arial" w:hAnsi="Arial" w:cs="Arial"/>
          <w:color w:val="000000"/>
        </w:rPr>
      </w:pPr>
      <w:r w:rsidRPr="00C47A84">
        <w:rPr>
          <w:rFonts w:ascii="Arial" w:hAnsi="Arial" w:cs="Arial"/>
          <w:color w:val="000000"/>
          <w:sz w:val="22"/>
          <w:szCs w:val="22"/>
        </w:rPr>
        <w:t>Please see the R</w:t>
      </w:r>
      <w:r w:rsidR="006C13C2" w:rsidRPr="00C47A84">
        <w:rPr>
          <w:rFonts w:ascii="Arial" w:hAnsi="Arial" w:cs="Arial"/>
          <w:color w:val="000000"/>
          <w:sz w:val="22"/>
          <w:szCs w:val="22"/>
        </w:rPr>
        <w:t xml:space="preserve">esources section of our </w:t>
      </w:r>
      <w:hyperlink r:id="rId9" w:history="1">
        <w:r w:rsidR="006C13C2" w:rsidRPr="00C47A84">
          <w:rPr>
            <w:rStyle w:val="Hyperlink"/>
            <w:rFonts w:ascii="Arial" w:hAnsi="Arial" w:cs="Arial"/>
            <w:sz w:val="22"/>
            <w:szCs w:val="22"/>
          </w:rPr>
          <w:t>website for details on the policy regarding minimum grade requirements in foundation courses and what happens if these are not met.</w:t>
        </w:r>
      </w:hyperlink>
      <w:r w:rsidR="006C13C2" w:rsidRPr="005468CA">
        <w:rPr>
          <w:rFonts w:ascii="Arial" w:hAnsi="Arial" w:cs="Arial"/>
          <w:color w:val="000000"/>
        </w:rPr>
        <w:t xml:space="preserve"> </w:t>
      </w:r>
    </w:p>
    <w:p w14:paraId="1916FF0D" w14:textId="010D34D9" w:rsidR="006E5DC7" w:rsidRPr="005468CA" w:rsidRDefault="006E5DC7" w:rsidP="00F85DEB">
      <w:pPr>
        <w:pStyle w:val="Heading3"/>
      </w:pPr>
      <w:bookmarkStart w:id="21" w:name="_Toc12350812"/>
      <w:bookmarkEnd w:id="20"/>
      <w:r w:rsidRPr="005468CA">
        <w:t>Privacy Protection</w:t>
      </w:r>
      <w:bookmarkEnd w:id="21"/>
      <w:r w:rsidR="00C47A84">
        <w:t>:</w:t>
      </w:r>
    </w:p>
    <w:p w14:paraId="22434C6C" w14:textId="77777777" w:rsidR="006E5DC7" w:rsidRPr="00C47A84" w:rsidRDefault="006E5DC7" w:rsidP="006E5DC7">
      <w:pPr>
        <w:pStyle w:val="Default"/>
        <w:rPr>
          <w:rFonts w:ascii="Arial" w:hAnsi="Arial" w:cs="Arial"/>
          <w:sz w:val="22"/>
          <w:szCs w:val="22"/>
        </w:rPr>
      </w:pPr>
      <w:r w:rsidRPr="00C47A84">
        <w:rPr>
          <w:rFonts w:ascii="Arial" w:hAnsi="Arial" w:cs="Arial"/>
          <w:sz w:val="22"/>
          <w:szCs w:val="22"/>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C47A84">
        <w:rPr>
          <w:rFonts w:ascii="Arial" w:hAnsi="Arial" w:cs="Arial"/>
          <w:sz w:val="22"/>
          <w:szCs w:val="22"/>
        </w:rPr>
        <w:t>five</w:t>
      </w:r>
      <w:r w:rsidRPr="00C47A84">
        <w:rPr>
          <w:rFonts w:ascii="Arial" w:hAnsi="Arial" w:cs="Arial"/>
          <w:sz w:val="22"/>
          <w:szCs w:val="22"/>
        </w:rPr>
        <w:t xml:space="preserve"> digits of the student number as the identifying data. The following possibilities exist for return of graded materials: </w:t>
      </w:r>
    </w:p>
    <w:p w14:paraId="0AD795A4" w14:textId="77777777" w:rsidR="006E5DC7" w:rsidRPr="00C47A84" w:rsidRDefault="006E5DC7" w:rsidP="005438F5">
      <w:pPr>
        <w:pStyle w:val="Default"/>
        <w:numPr>
          <w:ilvl w:val="0"/>
          <w:numId w:val="7"/>
        </w:numPr>
        <w:rPr>
          <w:rFonts w:ascii="Arial" w:hAnsi="Arial" w:cs="Arial"/>
          <w:sz w:val="22"/>
          <w:szCs w:val="22"/>
        </w:rPr>
      </w:pPr>
      <w:r w:rsidRPr="00C47A84">
        <w:rPr>
          <w:rFonts w:ascii="Arial" w:hAnsi="Arial" w:cs="Arial"/>
          <w:sz w:val="22"/>
          <w:szCs w:val="22"/>
        </w:rPr>
        <w:t xml:space="preserve">Direct return of materials to students in class; </w:t>
      </w:r>
    </w:p>
    <w:p w14:paraId="0B947638" w14:textId="77777777" w:rsidR="006E5DC7" w:rsidRPr="00C47A84" w:rsidRDefault="006E5DC7" w:rsidP="005438F5">
      <w:pPr>
        <w:pStyle w:val="Default"/>
        <w:numPr>
          <w:ilvl w:val="0"/>
          <w:numId w:val="7"/>
        </w:numPr>
        <w:rPr>
          <w:rFonts w:ascii="Arial" w:hAnsi="Arial" w:cs="Arial"/>
          <w:sz w:val="22"/>
          <w:szCs w:val="22"/>
        </w:rPr>
      </w:pPr>
      <w:r w:rsidRPr="00C47A84">
        <w:rPr>
          <w:rFonts w:ascii="Arial" w:hAnsi="Arial" w:cs="Arial"/>
          <w:sz w:val="22"/>
          <w:szCs w:val="22"/>
        </w:rPr>
        <w:t xml:space="preserve">Return of materials to students during office hours; </w:t>
      </w:r>
    </w:p>
    <w:p w14:paraId="5987FA50" w14:textId="77777777" w:rsidR="006E5DC7" w:rsidRPr="00C47A84" w:rsidRDefault="006E5DC7" w:rsidP="005438F5">
      <w:pPr>
        <w:pStyle w:val="Default"/>
        <w:numPr>
          <w:ilvl w:val="0"/>
          <w:numId w:val="7"/>
        </w:numPr>
        <w:rPr>
          <w:rFonts w:ascii="Arial" w:hAnsi="Arial" w:cs="Arial"/>
          <w:sz w:val="22"/>
          <w:szCs w:val="22"/>
        </w:rPr>
      </w:pPr>
      <w:r w:rsidRPr="00C47A84">
        <w:rPr>
          <w:rFonts w:ascii="Arial" w:hAnsi="Arial" w:cs="Arial"/>
          <w:sz w:val="22"/>
          <w:szCs w:val="22"/>
        </w:rPr>
        <w:t xml:space="preserve">Students attach a stamped, self-addressed envelope with assignments for return by mail; </w:t>
      </w:r>
    </w:p>
    <w:p w14:paraId="509AC333" w14:textId="77777777" w:rsidR="006E5DC7" w:rsidRPr="00C47A84" w:rsidRDefault="006E5DC7" w:rsidP="005438F5">
      <w:pPr>
        <w:pStyle w:val="Default"/>
        <w:numPr>
          <w:ilvl w:val="0"/>
          <w:numId w:val="7"/>
        </w:numPr>
        <w:rPr>
          <w:rFonts w:ascii="Arial" w:hAnsi="Arial" w:cs="Arial"/>
          <w:sz w:val="22"/>
          <w:szCs w:val="22"/>
        </w:rPr>
      </w:pPr>
      <w:r w:rsidRPr="00C47A84">
        <w:rPr>
          <w:rFonts w:ascii="Arial" w:hAnsi="Arial" w:cs="Arial"/>
          <w:sz w:val="22"/>
          <w:szCs w:val="22"/>
        </w:rPr>
        <w:t xml:space="preserve">Submit/grade/return papers electronically. </w:t>
      </w:r>
    </w:p>
    <w:p w14:paraId="5C3F6A32" w14:textId="77777777" w:rsidR="006E5DC7" w:rsidRPr="00C47A84" w:rsidRDefault="006E5DC7" w:rsidP="006E5DC7">
      <w:pPr>
        <w:pStyle w:val="Default"/>
        <w:rPr>
          <w:rFonts w:ascii="Arial" w:hAnsi="Arial" w:cs="Arial"/>
          <w:sz w:val="22"/>
          <w:szCs w:val="22"/>
        </w:rPr>
      </w:pPr>
      <w:r w:rsidRPr="00C47A84">
        <w:rPr>
          <w:rFonts w:ascii="Arial" w:hAnsi="Arial" w:cs="Arial"/>
          <w:sz w:val="22"/>
          <w:szCs w:val="22"/>
        </w:rPr>
        <w:t xml:space="preserve">Arrangements for the return of assignments from the options above will be finalized during the first class. </w:t>
      </w:r>
    </w:p>
    <w:p w14:paraId="07D9E4DF" w14:textId="482543BD" w:rsidR="006E5DC7" w:rsidRPr="005468CA" w:rsidRDefault="00205826" w:rsidP="00F85DEB">
      <w:pPr>
        <w:pStyle w:val="Heading3"/>
      </w:pPr>
      <w:bookmarkStart w:id="22" w:name="_Toc12350813"/>
      <w:r w:rsidRPr="005468CA">
        <w:t>Extreme Circumstances</w:t>
      </w:r>
      <w:bookmarkEnd w:id="22"/>
      <w:r w:rsidR="00C47A84">
        <w:t>:</w:t>
      </w:r>
    </w:p>
    <w:p w14:paraId="77746ECD" w14:textId="2D5E202E" w:rsidR="00F96FE6" w:rsidRPr="00C47A84" w:rsidRDefault="00F96FE6" w:rsidP="00F96FE6">
      <w:pPr>
        <w:rPr>
          <w:rFonts w:ascii="Arial" w:hAnsi="Arial" w:cs="Arial"/>
          <w:sz w:val="22"/>
          <w:szCs w:val="22"/>
        </w:rPr>
      </w:pPr>
      <w:r w:rsidRPr="00C47A84">
        <w:rPr>
          <w:rFonts w:ascii="Arial" w:hAnsi="Arial" w:cs="Arial"/>
          <w:sz w:val="22"/>
          <w:szCs w:val="22"/>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F0555F0" w14:textId="77777777" w:rsidR="008D3135" w:rsidRPr="00C47A84" w:rsidRDefault="008D3135" w:rsidP="00F96FE6">
      <w:pPr>
        <w:rPr>
          <w:rFonts w:ascii="Arial" w:hAnsi="Arial" w:cs="Arial"/>
          <w:sz w:val="22"/>
          <w:szCs w:val="22"/>
        </w:rPr>
      </w:pPr>
    </w:p>
    <w:p w14:paraId="48CBB305" w14:textId="45E6F3D6" w:rsidR="003F60FC" w:rsidRPr="005468CA" w:rsidRDefault="00CD63CF" w:rsidP="00D47541">
      <w:pPr>
        <w:pStyle w:val="Heading1"/>
      </w:pPr>
      <w:bookmarkStart w:id="23" w:name="_Toc12350814"/>
      <w:bookmarkStart w:id="24" w:name="_Toc12438432"/>
      <w:r w:rsidRPr="00C47A84">
        <w:lastRenderedPageBreak/>
        <w:t>Working Togethe</w:t>
      </w:r>
      <w:r w:rsidR="00C47A84">
        <w:t>r -</w:t>
      </w:r>
      <w:r w:rsidRPr="00C47A84">
        <w:t xml:space="preserve"> Instructor &amp; </w:t>
      </w:r>
      <w:r w:rsidR="003F60FC" w:rsidRPr="00C47A84">
        <w:t>Student Responsibilitie</w:t>
      </w:r>
      <w:bookmarkEnd w:id="23"/>
      <w:bookmarkEnd w:id="24"/>
      <w:r w:rsidR="00C47A84" w:rsidRPr="00C47A84">
        <w:t>s:</w:t>
      </w:r>
      <w:r w:rsidR="008D3135">
        <w:br/>
      </w:r>
      <w:r w:rsidR="003F60FC" w:rsidRPr="008D3135">
        <w:t xml:space="preserve"> </w:t>
      </w:r>
    </w:p>
    <w:p w14:paraId="117C4C13" w14:textId="0B96B610" w:rsidR="001F78E6" w:rsidRPr="00C47A84" w:rsidRDefault="003F60FC" w:rsidP="005438F5">
      <w:pPr>
        <w:pStyle w:val="Default"/>
        <w:numPr>
          <w:ilvl w:val="0"/>
          <w:numId w:val="4"/>
        </w:numPr>
        <w:rPr>
          <w:rFonts w:ascii="Arial" w:hAnsi="Arial" w:cs="Arial"/>
          <w:sz w:val="22"/>
          <w:szCs w:val="22"/>
        </w:rPr>
      </w:pPr>
      <w:r w:rsidRPr="00C47A84">
        <w:rPr>
          <w:rFonts w:ascii="Arial" w:hAnsi="Arial" w:cs="Arial"/>
          <w:sz w:val="22"/>
          <w:szCs w:val="22"/>
        </w:rPr>
        <w:t xml:space="preserve">Students </w:t>
      </w:r>
      <w:r w:rsidR="00CD63CF" w:rsidRPr="00C47A84">
        <w:rPr>
          <w:rFonts w:ascii="Arial" w:hAnsi="Arial" w:cs="Arial"/>
          <w:sz w:val="22"/>
          <w:szCs w:val="22"/>
        </w:rPr>
        <w:t xml:space="preserve">and the teaching team </w:t>
      </w:r>
      <w:r w:rsidRPr="00C47A84">
        <w:rPr>
          <w:rFonts w:ascii="Arial" w:hAnsi="Arial" w:cs="Arial"/>
          <w:sz w:val="22"/>
          <w:szCs w:val="22"/>
        </w:rPr>
        <w:t xml:space="preserve">are expected to contribute to the creation of a respectful and constructive learning environment. </w:t>
      </w:r>
    </w:p>
    <w:p w14:paraId="06229231" w14:textId="5FF2EA82" w:rsidR="00CD63CF" w:rsidRPr="00C47A84" w:rsidRDefault="00CD63CF" w:rsidP="005438F5">
      <w:pPr>
        <w:pStyle w:val="Default"/>
        <w:numPr>
          <w:ilvl w:val="0"/>
          <w:numId w:val="4"/>
        </w:numPr>
        <w:rPr>
          <w:rFonts w:ascii="Arial" w:hAnsi="Arial" w:cs="Arial"/>
          <w:sz w:val="22"/>
          <w:szCs w:val="22"/>
        </w:rPr>
      </w:pPr>
      <w:r w:rsidRPr="00C47A84">
        <w:rPr>
          <w:rFonts w:ascii="Arial" w:hAnsi="Arial" w:cs="Arial"/>
          <w:sz w:val="22"/>
          <w:szCs w:val="22"/>
        </w:rPr>
        <w:t xml:space="preserve">Students are asked to </w:t>
      </w:r>
      <w:r w:rsidR="006A289B" w:rsidRPr="00C47A84">
        <w:rPr>
          <w:rFonts w:ascii="Arial" w:hAnsi="Arial" w:cs="Arial"/>
          <w:sz w:val="22"/>
          <w:szCs w:val="22"/>
        </w:rPr>
        <w:t xml:space="preserve">be </w:t>
      </w:r>
      <w:r w:rsidRPr="00C47A84">
        <w:rPr>
          <w:rFonts w:ascii="Arial" w:hAnsi="Arial" w:cs="Arial"/>
          <w:sz w:val="22"/>
          <w:szCs w:val="22"/>
        </w:rPr>
        <w:t>present</w:t>
      </w:r>
      <w:r w:rsidR="00C47A84" w:rsidRPr="00C47A84">
        <w:rPr>
          <w:rFonts w:ascii="Arial" w:hAnsi="Arial" w:cs="Arial"/>
          <w:sz w:val="22"/>
          <w:szCs w:val="22"/>
        </w:rPr>
        <w:t xml:space="preserve">, </w:t>
      </w:r>
      <w:r w:rsidRPr="00C47A84">
        <w:rPr>
          <w:rFonts w:ascii="Arial" w:hAnsi="Arial" w:cs="Arial"/>
          <w:sz w:val="22"/>
          <w:szCs w:val="22"/>
        </w:rPr>
        <w:t>having read the material and prepared to engage in the classroom environment.</w:t>
      </w:r>
    </w:p>
    <w:p w14:paraId="79380435" w14:textId="7D8C98F0" w:rsidR="00CD63CF" w:rsidRPr="00C47A84" w:rsidRDefault="00CD63CF" w:rsidP="00CD63CF">
      <w:pPr>
        <w:pStyle w:val="Default"/>
        <w:numPr>
          <w:ilvl w:val="0"/>
          <w:numId w:val="4"/>
        </w:numPr>
        <w:rPr>
          <w:rFonts w:ascii="Arial" w:hAnsi="Arial" w:cs="Arial"/>
          <w:sz w:val="22"/>
          <w:szCs w:val="22"/>
        </w:rPr>
      </w:pPr>
      <w:r w:rsidRPr="00C47A84">
        <w:rPr>
          <w:rFonts w:ascii="Arial" w:hAnsi="Arial" w:cs="Arial"/>
          <w:sz w:val="22"/>
          <w:szCs w:val="22"/>
        </w:rPr>
        <w:t>Your instructor and your marking T.A are available via email (</w:t>
      </w:r>
      <w:r w:rsidR="00C47A84" w:rsidRPr="00C47A84">
        <w:rPr>
          <w:rFonts w:ascii="Arial" w:hAnsi="Arial" w:cs="Arial"/>
          <w:sz w:val="22"/>
          <w:szCs w:val="22"/>
        </w:rPr>
        <w:t xml:space="preserve">or by </w:t>
      </w:r>
      <w:r w:rsidRPr="00C47A84">
        <w:rPr>
          <w:rFonts w:ascii="Arial" w:hAnsi="Arial" w:cs="Arial"/>
          <w:sz w:val="22"/>
          <w:szCs w:val="22"/>
        </w:rPr>
        <w:t>appointment) to answer your questions and provide clarification as we move through the term</w:t>
      </w:r>
      <w:r w:rsidR="00A9296A" w:rsidRPr="00C47A84">
        <w:rPr>
          <w:rFonts w:ascii="Arial" w:hAnsi="Arial" w:cs="Arial"/>
          <w:sz w:val="22"/>
          <w:szCs w:val="22"/>
        </w:rPr>
        <w:t xml:space="preserve">. </w:t>
      </w:r>
    </w:p>
    <w:p w14:paraId="767B2C3C" w14:textId="7E590825" w:rsidR="00CD63CF" w:rsidRPr="00C47A84" w:rsidRDefault="00B15567" w:rsidP="00CD63CF">
      <w:pPr>
        <w:pStyle w:val="Default"/>
        <w:numPr>
          <w:ilvl w:val="0"/>
          <w:numId w:val="4"/>
        </w:numPr>
        <w:rPr>
          <w:rFonts w:ascii="Arial" w:hAnsi="Arial" w:cs="Arial"/>
          <w:sz w:val="22"/>
          <w:szCs w:val="22"/>
        </w:rPr>
      </w:pPr>
      <w:r w:rsidRPr="00C47A84">
        <w:rPr>
          <w:rFonts w:ascii="Arial" w:hAnsi="Arial" w:cs="Arial"/>
          <w:sz w:val="22"/>
          <w:szCs w:val="22"/>
        </w:rPr>
        <w:t xml:space="preserve">This course will </w:t>
      </w:r>
      <w:r w:rsidR="008B36DD" w:rsidRPr="00C47A84">
        <w:rPr>
          <w:rFonts w:ascii="Arial" w:hAnsi="Arial" w:cs="Arial"/>
          <w:sz w:val="22"/>
          <w:szCs w:val="22"/>
        </w:rPr>
        <w:t xml:space="preserve">include </w:t>
      </w:r>
      <w:r w:rsidRPr="00C47A84">
        <w:rPr>
          <w:rFonts w:ascii="Arial" w:hAnsi="Arial" w:cs="Arial"/>
          <w:sz w:val="22"/>
          <w:szCs w:val="22"/>
        </w:rPr>
        <w:t xml:space="preserve">lectures from </w:t>
      </w:r>
      <w:r w:rsidR="008B36DD" w:rsidRPr="00C47A84">
        <w:rPr>
          <w:rFonts w:ascii="Arial" w:hAnsi="Arial" w:cs="Arial"/>
          <w:sz w:val="22"/>
          <w:szCs w:val="22"/>
        </w:rPr>
        <w:t xml:space="preserve">guest speakers including </w:t>
      </w:r>
      <w:r w:rsidRPr="00C47A84">
        <w:rPr>
          <w:rFonts w:ascii="Arial" w:hAnsi="Arial" w:cs="Arial"/>
          <w:sz w:val="22"/>
          <w:szCs w:val="22"/>
        </w:rPr>
        <w:t xml:space="preserve">social workers from the Hamilton community and </w:t>
      </w:r>
      <w:r w:rsidR="008B36DD" w:rsidRPr="00C47A84">
        <w:rPr>
          <w:rFonts w:ascii="Arial" w:hAnsi="Arial" w:cs="Arial"/>
          <w:sz w:val="22"/>
          <w:szCs w:val="22"/>
        </w:rPr>
        <w:t>people with lived experience</w:t>
      </w:r>
      <w:r w:rsidR="00CD63CF" w:rsidRPr="00C47A84">
        <w:rPr>
          <w:rFonts w:ascii="Arial" w:hAnsi="Arial" w:cs="Arial"/>
          <w:sz w:val="22"/>
          <w:szCs w:val="22"/>
        </w:rPr>
        <w:t xml:space="preserve"> who are engaged in contemporary social policy advocacy</w:t>
      </w:r>
      <w:r w:rsidRPr="00C47A84">
        <w:rPr>
          <w:rFonts w:ascii="Arial" w:hAnsi="Arial" w:cs="Arial"/>
          <w:sz w:val="22"/>
          <w:szCs w:val="22"/>
        </w:rPr>
        <w:t>.</w:t>
      </w:r>
      <w:r w:rsidR="008B36DD" w:rsidRPr="00C47A84">
        <w:rPr>
          <w:rFonts w:ascii="Arial" w:hAnsi="Arial" w:cs="Arial"/>
          <w:sz w:val="22"/>
          <w:szCs w:val="22"/>
        </w:rPr>
        <w:t xml:space="preserve"> </w:t>
      </w:r>
      <w:r w:rsidR="00CD63CF" w:rsidRPr="00C47A84">
        <w:rPr>
          <w:rFonts w:ascii="Arial" w:hAnsi="Arial" w:cs="Arial"/>
          <w:sz w:val="22"/>
          <w:szCs w:val="22"/>
        </w:rPr>
        <w:t>It is important to be mindful when sharing about the content of these lectures with folks outside of the class</w:t>
      </w:r>
      <w:bookmarkStart w:id="25" w:name="_Toc12350815"/>
      <w:r w:rsidR="00A9296A" w:rsidRPr="00C47A84">
        <w:rPr>
          <w:rFonts w:ascii="Arial" w:hAnsi="Arial" w:cs="Arial"/>
          <w:sz w:val="22"/>
          <w:szCs w:val="22"/>
        </w:rPr>
        <w:t xml:space="preserve">. </w:t>
      </w:r>
    </w:p>
    <w:p w14:paraId="7E549629" w14:textId="77777777" w:rsidR="00CD63CF" w:rsidRPr="005468CA" w:rsidRDefault="00CD63CF" w:rsidP="00CD63CF">
      <w:pPr>
        <w:pStyle w:val="Default"/>
        <w:rPr>
          <w:rFonts w:ascii="Arial" w:hAnsi="Arial" w:cs="Arial"/>
        </w:rPr>
      </w:pPr>
    </w:p>
    <w:p w14:paraId="5BAE3B78" w14:textId="77777777" w:rsidR="00C47A84" w:rsidRPr="00C47A84" w:rsidRDefault="00C47A84" w:rsidP="00C47A84">
      <w:pPr>
        <w:pStyle w:val="Default"/>
        <w:rPr>
          <w:rFonts w:ascii="Arial" w:hAnsi="Arial" w:cs="Arial"/>
          <w:b/>
          <w:bCs/>
        </w:rPr>
      </w:pPr>
      <w:r w:rsidRPr="00C47A84">
        <w:rPr>
          <w:rFonts w:ascii="Arial" w:hAnsi="Arial" w:cs="Arial"/>
          <w:b/>
          <w:bCs/>
        </w:rPr>
        <w:t xml:space="preserve">Course </w:t>
      </w:r>
      <w:r w:rsidR="00853542" w:rsidRPr="00C47A84">
        <w:rPr>
          <w:rFonts w:ascii="Arial" w:hAnsi="Arial" w:cs="Arial"/>
          <w:b/>
          <w:bCs/>
        </w:rPr>
        <w:t>Attendance</w:t>
      </w:r>
      <w:bookmarkStart w:id="26" w:name="_Toc12350816"/>
      <w:bookmarkStart w:id="27" w:name="_Hlk522105853"/>
      <w:bookmarkEnd w:id="25"/>
      <w:r w:rsidRPr="00C47A84">
        <w:rPr>
          <w:rFonts w:ascii="Arial" w:hAnsi="Arial" w:cs="Arial"/>
          <w:b/>
          <w:bCs/>
        </w:rPr>
        <w:t>:</w:t>
      </w:r>
      <w:bookmarkEnd w:id="26"/>
    </w:p>
    <w:p w14:paraId="0EC6546D" w14:textId="6C058D1E" w:rsidR="00E34635" w:rsidRPr="00C47A84" w:rsidRDefault="00E34635" w:rsidP="00C47A84">
      <w:pPr>
        <w:pStyle w:val="Default"/>
        <w:rPr>
          <w:rFonts w:ascii="Arial" w:hAnsi="Arial" w:cs="Arial"/>
          <w:b/>
          <w:bCs/>
        </w:rPr>
      </w:pPr>
      <w:r w:rsidRPr="00C47A84">
        <w:rPr>
          <w:rFonts w:ascii="Arial" w:hAnsi="Arial" w:cs="Arial"/>
          <w:sz w:val="22"/>
          <w:szCs w:val="22"/>
        </w:rPr>
        <w:t>Students are expected to attend all classes</w:t>
      </w:r>
      <w:r w:rsidR="00A9296A" w:rsidRPr="00C47A84">
        <w:rPr>
          <w:rFonts w:ascii="Arial" w:hAnsi="Arial" w:cs="Arial"/>
          <w:sz w:val="22"/>
          <w:szCs w:val="22"/>
        </w:rPr>
        <w:t xml:space="preserve">. </w:t>
      </w:r>
      <w:r w:rsidRPr="00C47A84">
        <w:rPr>
          <w:rFonts w:ascii="Arial" w:hAnsi="Arial" w:cs="Arial"/>
          <w:sz w:val="22"/>
          <w:szCs w:val="22"/>
        </w:rPr>
        <w:t>If you anticipate difficulty with this, please speak with the instructor</w:t>
      </w:r>
      <w:r w:rsidR="00A9296A" w:rsidRPr="00C47A84">
        <w:rPr>
          <w:rFonts w:ascii="Arial" w:hAnsi="Arial" w:cs="Arial"/>
          <w:sz w:val="22"/>
          <w:szCs w:val="22"/>
        </w:rPr>
        <w:t xml:space="preserve">. </w:t>
      </w:r>
      <w:r w:rsidRPr="00C47A84">
        <w:rPr>
          <w:rFonts w:ascii="Arial" w:hAnsi="Arial" w:cs="Arial"/>
          <w:sz w:val="22"/>
          <w:szCs w:val="22"/>
        </w:rPr>
        <w:t>Missing a substantial number of classes often results in essential course requirements not being met (these must be met to pass the course)</w:t>
      </w:r>
      <w:r w:rsidR="00864C48" w:rsidRPr="00C47A84">
        <w:rPr>
          <w:rFonts w:ascii="Arial" w:hAnsi="Arial" w:cs="Arial"/>
          <w:sz w:val="22"/>
          <w:szCs w:val="22"/>
        </w:rPr>
        <w:t xml:space="preserve">. </w:t>
      </w:r>
      <w:r w:rsidRPr="00C47A84">
        <w:rPr>
          <w:rFonts w:ascii="Arial" w:hAnsi="Arial" w:cs="Arial"/>
          <w:sz w:val="22"/>
          <w:szCs w:val="22"/>
        </w:rPr>
        <w:t>Students who are close to missing 20% of classes must contact the instructor to discuss.</w:t>
      </w:r>
    </w:p>
    <w:p w14:paraId="788856F7" w14:textId="77777777" w:rsidR="0096491F" w:rsidRPr="00C47A84" w:rsidRDefault="0096491F" w:rsidP="001D0F24">
      <w:pPr>
        <w:rPr>
          <w:sz w:val="22"/>
          <w:szCs w:val="22"/>
        </w:rPr>
      </w:pPr>
    </w:p>
    <w:p w14:paraId="106E4949" w14:textId="0CEEFD77" w:rsidR="00F61421" w:rsidRPr="00C47A84" w:rsidRDefault="00F61421" w:rsidP="00F61421">
      <w:pPr>
        <w:rPr>
          <w:rFonts w:ascii="Arial" w:hAnsi="Arial" w:cs="Arial"/>
          <w:sz w:val="22"/>
          <w:szCs w:val="22"/>
          <w:lang w:val="en-GB"/>
        </w:rPr>
      </w:pPr>
      <w:r w:rsidRPr="00C47A84">
        <w:rPr>
          <w:rFonts w:ascii="Arial" w:hAnsi="Arial" w:cs="Arial"/>
          <w:sz w:val="22"/>
          <w:szCs w:val="22"/>
          <w:lang w:val="en-GB"/>
        </w:rPr>
        <w:t xml:space="preserve">During the weeks of </w:t>
      </w:r>
      <w:r w:rsidR="00C47A84" w:rsidRPr="00C47A84">
        <w:rPr>
          <w:rFonts w:ascii="Arial" w:hAnsi="Arial" w:cs="Arial"/>
          <w:b/>
          <w:bCs/>
          <w:sz w:val="22"/>
          <w:szCs w:val="22"/>
          <w:lang w:val="en-GB"/>
        </w:rPr>
        <w:t>March 9</w:t>
      </w:r>
      <w:r w:rsidR="00C47A84" w:rsidRPr="00C47A84">
        <w:rPr>
          <w:rFonts w:ascii="Arial" w:hAnsi="Arial" w:cs="Arial"/>
          <w:b/>
          <w:bCs/>
          <w:sz w:val="22"/>
          <w:szCs w:val="22"/>
          <w:vertAlign w:val="superscript"/>
          <w:lang w:val="en-GB"/>
        </w:rPr>
        <w:t>th</w:t>
      </w:r>
      <w:r w:rsidR="00C47A84" w:rsidRPr="00C47A84">
        <w:rPr>
          <w:rFonts w:ascii="Arial" w:hAnsi="Arial" w:cs="Arial"/>
          <w:b/>
          <w:bCs/>
          <w:sz w:val="22"/>
          <w:szCs w:val="22"/>
          <w:lang w:val="en-GB"/>
        </w:rPr>
        <w:t>, March 16</w:t>
      </w:r>
      <w:r w:rsidR="00C47A84" w:rsidRPr="00C47A84">
        <w:rPr>
          <w:rFonts w:ascii="Arial" w:hAnsi="Arial" w:cs="Arial"/>
          <w:b/>
          <w:bCs/>
          <w:sz w:val="22"/>
          <w:szCs w:val="22"/>
          <w:vertAlign w:val="superscript"/>
          <w:lang w:val="en-GB"/>
        </w:rPr>
        <w:t>th,</w:t>
      </w:r>
      <w:r w:rsidR="00C47A84" w:rsidRPr="00C47A84">
        <w:rPr>
          <w:rFonts w:ascii="Arial" w:hAnsi="Arial" w:cs="Arial"/>
          <w:b/>
          <w:bCs/>
          <w:sz w:val="22"/>
          <w:szCs w:val="22"/>
          <w:lang w:val="en-GB"/>
        </w:rPr>
        <w:t xml:space="preserve"> and March 23</w:t>
      </w:r>
      <w:r w:rsidR="00C47A84" w:rsidRPr="00C47A84">
        <w:rPr>
          <w:rFonts w:ascii="Arial" w:hAnsi="Arial" w:cs="Arial"/>
          <w:b/>
          <w:bCs/>
          <w:sz w:val="22"/>
          <w:szCs w:val="22"/>
          <w:vertAlign w:val="superscript"/>
          <w:lang w:val="en-GB"/>
        </w:rPr>
        <w:t>rd</w:t>
      </w:r>
      <w:r w:rsidRPr="00C47A84">
        <w:rPr>
          <w:rFonts w:ascii="Arial" w:hAnsi="Arial" w:cs="Arial"/>
          <w:sz w:val="22"/>
          <w:szCs w:val="22"/>
          <w:lang w:val="en-GB"/>
        </w:rPr>
        <w:t xml:space="preserve">, we will be doing in class groupwork. If you are unable to attend more than one of these weeks, please contact the </w:t>
      </w:r>
      <w:r w:rsidR="00A9296A" w:rsidRPr="00C47A84">
        <w:rPr>
          <w:rFonts w:ascii="Arial" w:hAnsi="Arial" w:cs="Arial"/>
          <w:sz w:val="22"/>
          <w:szCs w:val="22"/>
          <w:lang w:val="en-GB"/>
        </w:rPr>
        <w:t>instructor</w:t>
      </w:r>
      <w:r w:rsidRPr="00C47A84">
        <w:rPr>
          <w:rFonts w:ascii="Arial" w:hAnsi="Arial" w:cs="Arial"/>
          <w:sz w:val="22"/>
          <w:szCs w:val="22"/>
          <w:lang w:val="en-GB"/>
        </w:rPr>
        <w:t xml:space="preserve"> </w:t>
      </w:r>
      <w:r w:rsidRPr="00C47A84">
        <w:rPr>
          <w:rFonts w:ascii="Arial" w:hAnsi="Arial" w:cs="Arial"/>
          <w:b/>
          <w:bCs/>
          <w:sz w:val="22"/>
          <w:szCs w:val="22"/>
          <w:lang w:val="en-GB"/>
        </w:rPr>
        <w:t>in advance</w:t>
      </w:r>
      <w:r w:rsidRPr="00C47A84">
        <w:rPr>
          <w:rFonts w:ascii="Arial" w:hAnsi="Arial" w:cs="Arial"/>
          <w:sz w:val="22"/>
          <w:szCs w:val="22"/>
          <w:lang w:val="en-GB"/>
        </w:rPr>
        <w:t xml:space="preserve"> to negotiate an alternate assignment. </w:t>
      </w:r>
    </w:p>
    <w:p w14:paraId="69A19085" w14:textId="23EA71E6" w:rsidR="003F60FC" w:rsidRPr="008D3135" w:rsidRDefault="003F60FC" w:rsidP="00F85DEB">
      <w:pPr>
        <w:pStyle w:val="Heading3"/>
      </w:pPr>
      <w:bookmarkStart w:id="28" w:name="_Toc12350817"/>
      <w:bookmarkEnd w:id="27"/>
      <w:r w:rsidRPr="008D3135">
        <w:t>Academic Integrity</w:t>
      </w:r>
      <w:bookmarkEnd w:id="28"/>
      <w:r w:rsidRPr="008D3135">
        <w:t xml:space="preserve"> </w:t>
      </w:r>
    </w:p>
    <w:p w14:paraId="76321D9F" w14:textId="44B9EF29" w:rsidR="00E5793A" w:rsidRPr="00C47A84" w:rsidRDefault="00121290" w:rsidP="00121290">
      <w:pPr>
        <w:rPr>
          <w:rFonts w:ascii="Arial" w:hAnsi="Arial" w:cs="Arial"/>
          <w:sz w:val="22"/>
          <w:szCs w:val="22"/>
        </w:rPr>
      </w:pPr>
      <w:r w:rsidRPr="00C47A84">
        <w:rPr>
          <w:rFonts w:ascii="Arial" w:hAnsi="Arial" w:cs="Arial"/>
          <w:sz w:val="22"/>
          <w:szCs w:val="22"/>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A9296A" w:rsidRPr="00C47A84">
        <w:rPr>
          <w:rFonts w:ascii="Arial" w:hAnsi="Arial" w:cs="Arial"/>
          <w:sz w:val="22"/>
          <w:szCs w:val="22"/>
        </w:rPr>
        <w:t>e.g.,</w:t>
      </w:r>
      <w:r w:rsidRPr="00C47A84">
        <w:rPr>
          <w:rFonts w:ascii="Arial" w:hAnsi="Arial" w:cs="Arial"/>
          <w:sz w:val="22"/>
          <w:szCs w:val="22"/>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C47A84">
        <w:rPr>
          <w:rFonts w:ascii="Arial" w:hAnsi="Arial" w:cs="Arial"/>
          <w:sz w:val="22"/>
          <w:szCs w:val="22"/>
        </w:rPr>
        <w:t>dishonesty,</w:t>
      </w:r>
      <w:r w:rsidRPr="00C47A84">
        <w:rPr>
          <w:rFonts w:ascii="Arial" w:hAnsi="Arial" w:cs="Arial"/>
          <w:sz w:val="22"/>
          <w:szCs w:val="22"/>
        </w:rPr>
        <w:t xml:space="preserve"> please refer to the </w:t>
      </w:r>
      <w:hyperlink r:id="rId10" w:history="1">
        <w:r w:rsidRPr="00C47A84">
          <w:rPr>
            <w:rStyle w:val="Hyperlink"/>
            <w:rFonts w:ascii="Arial" w:hAnsi="Arial" w:cs="Arial"/>
            <w:sz w:val="22"/>
            <w:szCs w:val="22"/>
          </w:rPr>
          <w:t>Academic Integrity Policy</w:t>
        </w:r>
      </w:hyperlink>
      <w:r w:rsidR="00E5793A" w:rsidRPr="00C47A84">
        <w:rPr>
          <w:rFonts w:ascii="Arial" w:hAnsi="Arial" w:cs="Arial"/>
          <w:sz w:val="22"/>
          <w:szCs w:val="22"/>
        </w:rPr>
        <w:t xml:space="preserve"> </w:t>
      </w:r>
      <w:r w:rsidRPr="00C47A84">
        <w:rPr>
          <w:rFonts w:ascii="Arial" w:hAnsi="Arial" w:cs="Arial"/>
          <w:sz w:val="22"/>
          <w:szCs w:val="22"/>
        </w:rPr>
        <w:t xml:space="preserve"> </w:t>
      </w:r>
    </w:p>
    <w:p w14:paraId="70AA7A04" w14:textId="77777777" w:rsidR="0036291C" w:rsidRPr="00C47A84" w:rsidRDefault="0036291C" w:rsidP="00121290">
      <w:pPr>
        <w:rPr>
          <w:rFonts w:ascii="Arial" w:hAnsi="Arial" w:cs="Arial"/>
          <w:sz w:val="22"/>
          <w:szCs w:val="22"/>
        </w:rPr>
      </w:pPr>
    </w:p>
    <w:p w14:paraId="7BA75EC2" w14:textId="77777777" w:rsidR="00121290" w:rsidRPr="00C47A84" w:rsidRDefault="00121290" w:rsidP="00121290">
      <w:pPr>
        <w:rPr>
          <w:rFonts w:ascii="Arial" w:hAnsi="Arial" w:cs="Arial"/>
          <w:sz w:val="22"/>
          <w:szCs w:val="22"/>
        </w:rPr>
      </w:pPr>
      <w:r w:rsidRPr="00C47A84">
        <w:rPr>
          <w:rFonts w:ascii="Arial" w:hAnsi="Arial" w:cs="Arial"/>
          <w:sz w:val="22"/>
          <w:szCs w:val="22"/>
        </w:rPr>
        <w:t xml:space="preserve"> The following illustrates only three forms of academic dishonesty:</w:t>
      </w:r>
    </w:p>
    <w:p w14:paraId="5EEB3E5F" w14:textId="0CED4B4D" w:rsidR="00121290" w:rsidRPr="00C47A84" w:rsidRDefault="00121290" w:rsidP="00121290">
      <w:pPr>
        <w:pStyle w:val="ListParagraph"/>
        <w:numPr>
          <w:ilvl w:val="0"/>
          <w:numId w:val="15"/>
        </w:numPr>
        <w:spacing w:after="0" w:line="240" w:lineRule="auto"/>
        <w:rPr>
          <w:rFonts w:ascii="Arial" w:eastAsia="Times New Roman" w:hAnsi="Arial" w:cs="Arial"/>
          <w:b w:val="0"/>
        </w:rPr>
      </w:pPr>
      <w:r w:rsidRPr="00C47A84">
        <w:rPr>
          <w:rFonts w:ascii="Arial" w:eastAsia="Times New Roman" w:hAnsi="Arial" w:cs="Arial"/>
          <w:b w:val="0"/>
        </w:rPr>
        <w:t xml:space="preserve">Plagiarism, </w:t>
      </w:r>
      <w:r w:rsidR="00A9296A" w:rsidRPr="00C47A84">
        <w:rPr>
          <w:rFonts w:ascii="Arial" w:eastAsia="Times New Roman" w:hAnsi="Arial" w:cs="Arial"/>
          <w:b w:val="0"/>
        </w:rPr>
        <w:t>e.g.,</w:t>
      </w:r>
      <w:r w:rsidRPr="00C47A84">
        <w:rPr>
          <w:rFonts w:ascii="Arial" w:eastAsia="Times New Roman" w:hAnsi="Arial" w:cs="Arial"/>
          <w:b w:val="0"/>
        </w:rPr>
        <w:t xml:space="preserve"> the submission of work that is not one’s own or for which other credit has been obtained.</w:t>
      </w:r>
    </w:p>
    <w:p w14:paraId="01C4B322" w14:textId="77777777" w:rsidR="00121290" w:rsidRPr="00C47A84" w:rsidRDefault="00121290" w:rsidP="00121290">
      <w:pPr>
        <w:pStyle w:val="ListParagraph"/>
        <w:numPr>
          <w:ilvl w:val="0"/>
          <w:numId w:val="16"/>
        </w:numPr>
        <w:spacing w:after="0" w:line="240" w:lineRule="auto"/>
        <w:rPr>
          <w:rFonts w:ascii="Arial" w:eastAsia="Times New Roman" w:hAnsi="Arial" w:cs="Arial"/>
          <w:b w:val="0"/>
        </w:rPr>
      </w:pPr>
      <w:r w:rsidRPr="00C47A84">
        <w:rPr>
          <w:rFonts w:ascii="Arial" w:eastAsia="Times New Roman" w:hAnsi="Arial" w:cs="Arial"/>
          <w:b w:val="0"/>
        </w:rPr>
        <w:t>Improper collaboration in group work.</w:t>
      </w:r>
    </w:p>
    <w:p w14:paraId="7218D30D" w14:textId="77777777" w:rsidR="00121290" w:rsidRPr="00C47A84" w:rsidRDefault="00121290" w:rsidP="00121290">
      <w:pPr>
        <w:pStyle w:val="ListParagraph"/>
        <w:numPr>
          <w:ilvl w:val="0"/>
          <w:numId w:val="16"/>
        </w:numPr>
        <w:spacing w:after="0" w:line="240" w:lineRule="auto"/>
        <w:rPr>
          <w:rFonts w:ascii="Arial" w:eastAsia="Times New Roman" w:hAnsi="Arial" w:cs="Arial"/>
          <w:b w:val="0"/>
        </w:rPr>
      </w:pPr>
      <w:r w:rsidRPr="00C47A84">
        <w:rPr>
          <w:rFonts w:ascii="Arial" w:eastAsia="Times New Roman" w:hAnsi="Arial" w:cs="Arial"/>
          <w:b w:val="0"/>
        </w:rPr>
        <w:t>Copying or using unauthorized aids in tests and examinations</w:t>
      </w:r>
    </w:p>
    <w:p w14:paraId="3A3F3C78" w14:textId="77777777" w:rsidR="00F96FE6" w:rsidRPr="005468CA" w:rsidRDefault="00F96FE6" w:rsidP="00F85DEB">
      <w:pPr>
        <w:pStyle w:val="Heading3"/>
      </w:pPr>
      <w:bookmarkStart w:id="29" w:name="_Toc12350819"/>
      <w:r w:rsidRPr="005468CA">
        <w:t>Conduct Expectations</w:t>
      </w:r>
    </w:p>
    <w:p w14:paraId="26FF89FB" w14:textId="155036DF" w:rsidR="00F96FE6" w:rsidRPr="00C47A84" w:rsidRDefault="00F96FE6" w:rsidP="00F96FE6">
      <w:pPr>
        <w:rPr>
          <w:rFonts w:ascii="Arial" w:hAnsi="Arial" w:cs="Arial"/>
          <w:sz w:val="22"/>
          <w:szCs w:val="22"/>
        </w:rPr>
      </w:pPr>
      <w:r w:rsidRPr="00C47A84">
        <w:rPr>
          <w:rFonts w:ascii="Arial" w:hAnsi="Arial" w:cs="Arial"/>
          <w:sz w:val="22"/>
          <w:szCs w:val="22"/>
        </w:rPr>
        <w:t xml:space="preserve">As a McMaster student, you have the right to experience, and the responsibility to demonstrate, respectful and dignified interactions within all of our living, </w:t>
      </w:r>
      <w:r w:rsidR="00864C48" w:rsidRPr="00C47A84">
        <w:rPr>
          <w:rFonts w:ascii="Arial" w:hAnsi="Arial" w:cs="Arial"/>
          <w:sz w:val="22"/>
          <w:szCs w:val="22"/>
        </w:rPr>
        <w:t>learning,</w:t>
      </w:r>
      <w:r w:rsidRPr="00C47A84">
        <w:rPr>
          <w:rFonts w:ascii="Arial" w:hAnsi="Arial" w:cs="Arial"/>
          <w:sz w:val="22"/>
          <w:szCs w:val="22"/>
        </w:rPr>
        <w:t xml:space="preserve"> and working communities. These expectations are described in the </w:t>
      </w:r>
      <w:r w:rsidRPr="00C47A84">
        <w:rPr>
          <w:rFonts w:ascii="Arial" w:hAnsi="Arial" w:cs="Arial"/>
          <w:i/>
          <w:color w:val="0000FF"/>
          <w:sz w:val="22"/>
          <w:szCs w:val="22"/>
          <w:u w:val="single" w:color="0000FF"/>
        </w:rPr>
        <w:t>Code of Student Rights &amp; Responsibilities</w:t>
      </w:r>
      <w:r w:rsidRPr="00C47A84">
        <w:rPr>
          <w:rFonts w:ascii="Arial" w:hAnsi="Arial" w:cs="Arial"/>
          <w:i/>
          <w:color w:val="0000FF"/>
          <w:sz w:val="22"/>
          <w:szCs w:val="22"/>
        </w:rPr>
        <w:t xml:space="preserve"> </w:t>
      </w:r>
      <w:r w:rsidRPr="00C47A84">
        <w:rPr>
          <w:rFonts w:ascii="Arial" w:hAnsi="Arial" w:cs="Arial"/>
          <w:sz w:val="22"/>
          <w:szCs w:val="22"/>
        </w:rPr>
        <w:t>(the “Code”). All students share the responsibility of maintaining a positive environment for the academic and personal growth of all McMaster community members, whether in person or online.</w:t>
      </w:r>
    </w:p>
    <w:p w14:paraId="54ACEFD2" w14:textId="77777777" w:rsidR="006B7E9B" w:rsidRPr="00C47A84" w:rsidRDefault="006B7E9B" w:rsidP="00F96FE6">
      <w:pPr>
        <w:rPr>
          <w:rFonts w:ascii="Arial" w:hAnsi="Arial" w:cs="Arial"/>
          <w:sz w:val="22"/>
          <w:szCs w:val="22"/>
        </w:rPr>
      </w:pPr>
    </w:p>
    <w:p w14:paraId="345D397A" w14:textId="5C216A2E" w:rsidR="00F96FE6" w:rsidRPr="00C47A84" w:rsidRDefault="00F96FE6" w:rsidP="00F96FE6">
      <w:pPr>
        <w:rPr>
          <w:rFonts w:ascii="Arial" w:hAnsi="Arial" w:cs="Arial"/>
          <w:sz w:val="22"/>
          <w:szCs w:val="22"/>
        </w:rPr>
      </w:pPr>
      <w:r w:rsidRPr="00C47A84">
        <w:rPr>
          <w:rFonts w:ascii="Arial" w:hAnsi="Arial" w:cs="Arial"/>
          <w:sz w:val="22"/>
          <w:szCs w:val="22"/>
        </w:rPr>
        <w:t>The Code applies to any interactions that adversely affect, disrupt, or interfere with reasonable participation in University activities. Student disruptions or behaviours that interfere with university functions on online platforms (</w:t>
      </w:r>
      <w:r w:rsidR="00A9296A" w:rsidRPr="00C47A84">
        <w:rPr>
          <w:rFonts w:ascii="Arial" w:hAnsi="Arial" w:cs="Arial"/>
          <w:sz w:val="22"/>
          <w:szCs w:val="22"/>
        </w:rPr>
        <w:t>e.g.,</w:t>
      </w:r>
      <w:r w:rsidRPr="00C47A84">
        <w:rPr>
          <w:rFonts w:ascii="Arial" w:hAnsi="Arial" w:cs="Arial"/>
          <w:sz w:val="22"/>
          <w:szCs w:val="22"/>
        </w:rPr>
        <w:t xml:space="preserve"> use of Avenue 2 Learn, WebEx or Zoom for </w:t>
      </w:r>
      <w:r w:rsidRPr="00C47A84">
        <w:rPr>
          <w:rFonts w:ascii="Arial" w:hAnsi="Arial" w:cs="Arial"/>
          <w:sz w:val="22"/>
          <w:szCs w:val="22"/>
        </w:rPr>
        <w:lastRenderedPageBreak/>
        <w:t>delivery), will be taken very seriously and will be investigated. Outcomes may include restriction or removal of the involved students’ access to these platforms.</w:t>
      </w:r>
    </w:p>
    <w:p w14:paraId="09790B4E" w14:textId="77777777" w:rsidR="009B6AAE" w:rsidRPr="005468CA" w:rsidRDefault="009B6AAE" w:rsidP="00F85DEB">
      <w:pPr>
        <w:pStyle w:val="Heading3"/>
      </w:pPr>
      <w:r w:rsidRPr="005468CA">
        <w:t>Academic Accommodation of Students with Disabilities</w:t>
      </w:r>
      <w:bookmarkEnd w:id="29"/>
    </w:p>
    <w:p w14:paraId="03B370E7" w14:textId="77777777" w:rsidR="00F96FE6" w:rsidRPr="00C47A84" w:rsidRDefault="00F96FE6" w:rsidP="00F96FE6">
      <w:pPr>
        <w:rPr>
          <w:rFonts w:ascii="Arial" w:hAnsi="Arial" w:cs="Arial"/>
          <w:sz w:val="22"/>
          <w:szCs w:val="22"/>
        </w:rPr>
      </w:pPr>
      <w:r w:rsidRPr="00C47A84">
        <w:rPr>
          <w:rFonts w:ascii="Arial" w:hAnsi="Arial" w:cs="Arial"/>
          <w:sz w:val="22"/>
          <w:szCs w:val="22"/>
        </w:rPr>
        <w:t xml:space="preserve">Students with disabilities who require academic accommodation must contact </w:t>
      </w:r>
      <w:r w:rsidRPr="00C47A84">
        <w:rPr>
          <w:rFonts w:ascii="Arial" w:hAnsi="Arial" w:cs="Arial"/>
          <w:color w:val="0000FF"/>
          <w:sz w:val="22"/>
          <w:szCs w:val="22"/>
          <w:u w:val="single" w:color="0000FF"/>
        </w:rPr>
        <w:t>Student Accessibility Services</w:t>
      </w:r>
      <w:r w:rsidRPr="00C47A84">
        <w:rPr>
          <w:rFonts w:ascii="Arial" w:hAnsi="Arial" w:cs="Arial"/>
          <w:color w:val="0000FF"/>
          <w:sz w:val="22"/>
          <w:szCs w:val="22"/>
        </w:rPr>
        <w:t xml:space="preserve"> </w:t>
      </w:r>
      <w:r w:rsidRPr="00C47A84">
        <w:rPr>
          <w:rFonts w:ascii="Arial" w:hAnsi="Arial" w:cs="Arial"/>
          <w:sz w:val="22"/>
          <w:szCs w:val="22"/>
        </w:rPr>
        <w:t xml:space="preserve">(SAS) at 905-525-9140 ext. 28652 or </w:t>
      </w:r>
      <w:hyperlink r:id="rId11">
        <w:r w:rsidRPr="00C47A84">
          <w:rPr>
            <w:rFonts w:ascii="Arial" w:hAnsi="Arial" w:cs="Arial"/>
            <w:color w:val="0000FF"/>
            <w:sz w:val="22"/>
            <w:szCs w:val="22"/>
            <w:u w:val="single" w:color="0000FF"/>
          </w:rPr>
          <w:t>sas@mcmaster.ca</w:t>
        </w:r>
        <w:r w:rsidRPr="00C47A84">
          <w:rPr>
            <w:rFonts w:ascii="Arial" w:hAnsi="Arial" w:cs="Arial"/>
            <w:color w:val="0000FF"/>
            <w:sz w:val="22"/>
            <w:szCs w:val="22"/>
          </w:rPr>
          <w:t xml:space="preserve"> </w:t>
        </w:r>
      </w:hyperlink>
      <w:r w:rsidRPr="00C47A84">
        <w:rPr>
          <w:rFonts w:ascii="Arial" w:hAnsi="Arial" w:cs="Arial"/>
          <w:sz w:val="22"/>
          <w:szCs w:val="22"/>
        </w:rPr>
        <w:t xml:space="preserve">to make arrangements with a Program Coordinator. For further information, consult McMaster University’s </w:t>
      </w:r>
      <w:r w:rsidRPr="00C47A84">
        <w:rPr>
          <w:rFonts w:ascii="Arial" w:hAnsi="Arial" w:cs="Arial"/>
          <w:i/>
          <w:color w:val="0000FF"/>
          <w:sz w:val="22"/>
          <w:szCs w:val="22"/>
          <w:u w:val="single" w:color="0000FF"/>
        </w:rPr>
        <w:t>Academic Accommodation of Students with Disabilities</w:t>
      </w:r>
      <w:r w:rsidRPr="00C47A84">
        <w:rPr>
          <w:rFonts w:ascii="Arial" w:hAnsi="Arial" w:cs="Arial"/>
          <w:i/>
          <w:color w:val="0000FF"/>
          <w:sz w:val="22"/>
          <w:szCs w:val="22"/>
        </w:rPr>
        <w:t xml:space="preserve"> </w:t>
      </w:r>
      <w:r w:rsidRPr="00C47A84">
        <w:rPr>
          <w:rFonts w:ascii="Arial" w:hAnsi="Arial" w:cs="Arial"/>
          <w:sz w:val="22"/>
          <w:szCs w:val="22"/>
        </w:rPr>
        <w:t>policy.</w:t>
      </w:r>
    </w:p>
    <w:p w14:paraId="15FEFEED" w14:textId="77777777" w:rsidR="00E75EDF" w:rsidRPr="005468CA" w:rsidRDefault="00E75EDF" w:rsidP="00F96FE6">
      <w:pPr>
        <w:rPr>
          <w:rFonts w:ascii="Arial" w:hAnsi="Arial" w:cs="Arial"/>
        </w:rPr>
      </w:pPr>
    </w:p>
    <w:p w14:paraId="728675A1" w14:textId="77777777" w:rsidR="00E75EDF" w:rsidRPr="005468CA" w:rsidRDefault="00E75EDF" w:rsidP="00F85DEB">
      <w:pPr>
        <w:pStyle w:val="Heading3"/>
      </w:pPr>
      <w:bookmarkStart w:id="30" w:name="_Hlk522105905"/>
      <w:r w:rsidRPr="005468CA">
        <w:t>Accessibility Statement</w:t>
      </w:r>
    </w:p>
    <w:p w14:paraId="2B5B8FC9" w14:textId="7D016F90" w:rsidR="00E75EDF" w:rsidRPr="00C47A84" w:rsidRDefault="00E75EDF" w:rsidP="00E75EDF">
      <w:pPr>
        <w:spacing w:after="200"/>
        <w:rPr>
          <w:rFonts w:ascii="Arial" w:eastAsia="Calibri" w:hAnsi="Arial" w:cs="Arial"/>
          <w:color w:val="000000"/>
          <w:sz w:val="22"/>
          <w:szCs w:val="22"/>
        </w:rPr>
      </w:pPr>
      <w:r w:rsidRPr="00C47A84">
        <w:rPr>
          <w:rFonts w:ascii="Arial" w:eastAsia="Calibri" w:hAnsi="Arial" w:cs="Arial"/>
          <w:color w:val="000000"/>
          <w:sz w:val="22"/>
          <w:szCs w:val="22"/>
        </w:rPr>
        <w:t xml:space="preserve">The School of Social Work recognizes that people learn and express their knowledge in different ways. We are committed to reducing barriers to accessibility in the </w:t>
      </w:r>
      <w:r w:rsidR="002735A6" w:rsidRPr="00C47A84">
        <w:rPr>
          <w:rFonts w:ascii="Arial" w:eastAsia="Calibri" w:hAnsi="Arial" w:cs="Arial"/>
          <w:color w:val="000000"/>
          <w:sz w:val="22"/>
          <w:szCs w:val="22"/>
        </w:rPr>
        <w:t>classroom and</w:t>
      </w:r>
      <w:r w:rsidRPr="00C47A84">
        <w:rPr>
          <w:rFonts w:ascii="Arial" w:eastAsia="Calibri" w:hAnsi="Arial" w:cs="Arial"/>
          <w:color w:val="000000"/>
          <w:sz w:val="22"/>
          <w:szCs w:val="22"/>
        </w:rPr>
        <w:t xml:space="preserve"> working towards classrooms that welcome diverse learners. If you have accessibility concerns or want to talk about your learning needs, please be in touch with the course instructor.</w:t>
      </w:r>
      <w:bookmarkEnd w:id="30"/>
    </w:p>
    <w:p w14:paraId="72A7D3E1" w14:textId="77777777" w:rsidR="00F96FE6" w:rsidRPr="005468CA" w:rsidRDefault="00F96FE6" w:rsidP="00F85DEB">
      <w:pPr>
        <w:pStyle w:val="Heading3"/>
      </w:pPr>
      <w:bookmarkStart w:id="31" w:name="_Toc12350821"/>
      <w:r w:rsidRPr="005468CA">
        <w:t>Academic Accommodation for Religious, Indigenous or Spiritual Observances (RISO)</w:t>
      </w:r>
    </w:p>
    <w:p w14:paraId="2B7851FB" w14:textId="16758994" w:rsidR="00F96FE6" w:rsidRPr="00C47A84" w:rsidRDefault="00F96FE6" w:rsidP="00F96FE6">
      <w:pPr>
        <w:rPr>
          <w:rFonts w:ascii="Arial" w:hAnsi="Arial" w:cs="Arial"/>
          <w:sz w:val="22"/>
          <w:szCs w:val="22"/>
        </w:rPr>
      </w:pPr>
      <w:r w:rsidRPr="00C47A84">
        <w:rPr>
          <w:rFonts w:ascii="Arial" w:hAnsi="Arial" w:cs="Arial"/>
          <w:sz w:val="22"/>
          <w:szCs w:val="22"/>
        </w:rPr>
        <w:t xml:space="preserve">Students requiring academic accommodation based on religious, </w:t>
      </w:r>
      <w:r w:rsidR="00864C48" w:rsidRPr="00C47A84">
        <w:rPr>
          <w:rFonts w:ascii="Arial" w:hAnsi="Arial" w:cs="Arial"/>
          <w:sz w:val="22"/>
          <w:szCs w:val="22"/>
        </w:rPr>
        <w:t>indigenous,</w:t>
      </w:r>
      <w:r w:rsidRPr="00C47A84">
        <w:rPr>
          <w:rFonts w:ascii="Arial" w:hAnsi="Arial" w:cs="Arial"/>
          <w:sz w:val="22"/>
          <w:szCs w:val="22"/>
        </w:rPr>
        <w:t xml:space="preserve"> or spiritual observances should follow the procedures set out in the </w:t>
      </w:r>
      <w:r w:rsidRPr="00C47A84">
        <w:rPr>
          <w:rFonts w:ascii="Arial" w:hAnsi="Arial" w:cs="Arial"/>
          <w:color w:val="0000FF"/>
          <w:sz w:val="22"/>
          <w:szCs w:val="22"/>
          <w:u w:val="single" w:color="0000FF"/>
        </w:rPr>
        <w:t>RISO</w:t>
      </w:r>
      <w:r w:rsidRPr="00C47A84">
        <w:rPr>
          <w:rFonts w:ascii="Arial" w:hAnsi="Arial" w:cs="Arial"/>
          <w:color w:val="0000FF"/>
          <w:sz w:val="22"/>
          <w:szCs w:val="22"/>
        </w:rPr>
        <w:t xml:space="preserve"> </w:t>
      </w:r>
      <w:r w:rsidRPr="00C47A84">
        <w:rPr>
          <w:rFonts w:ascii="Arial" w:hAnsi="Arial" w:cs="Arial"/>
          <w:sz w:val="22"/>
          <w:szCs w:val="22"/>
        </w:rPr>
        <w:t xml:space="preserve">policy. Students should submit their request to their Faculty Office </w:t>
      </w:r>
      <w:r w:rsidRPr="00C47A84">
        <w:rPr>
          <w:rFonts w:ascii="Arial" w:hAnsi="Arial" w:cs="Arial"/>
          <w:i/>
          <w:sz w:val="22"/>
          <w:szCs w:val="22"/>
        </w:rPr>
        <w:t xml:space="preserve">normally within 10 working days </w:t>
      </w:r>
      <w:r w:rsidRPr="00C47A84">
        <w:rPr>
          <w:rFonts w:ascii="Arial" w:hAnsi="Arial" w:cs="Arial"/>
          <w:sz w:val="22"/>
          <w:szCs w:val="22"/>
        </w:rPr>
        <w:t xml:space="preserve">of the beginning of term in which they anticipate a need for accommodation </w:t>
      </w:r>
      <w:r w:rsidRPr="00C47A84">
        <w:rPr>
          <w:rFonts w:ascii="Arial" w:hAnsi="Arial" w:cs="Arial"/>
          <w:sz w:val="22"/>
          <w:szCs w:val="22"/>
          <w:u w:val="single"/>
        </w:rPr>
        <w:t>or</w:t>
      </w:r>
      <w:r w:rsidRPr="00C47A84">
        <w:rPr>
          <w:rFonts w:ascii="Arial" w:hAnsi="Arial" w:cs="Arial"/>
          <w:sz w:val="22"/>
          <w:szCs w:val="22"/>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5468CA" w:rsidRDefault="00F96FE6" w:rsidP="00F85DEB">
      <w:pPr>
        <w:pStyle w:val="Heading3"/>
      </w:pPr>
      <w:r w:rsidRPr="005468CA">
        <w:t>Copyright and Recording</w:t>
      </w:r>
    </w:p>
    <w:p w14:paraId="5AAE35C0" w14:textId="1894D855" w:rsidR="00F96FE6" w:rsidRPr="00C47A84" w:rsidRDefault="00F96FE6" w:rsidP="00F96FE6">
      <w:pPr>
        <w:rPr>
          <w:rFonts w:ascii="Arial" w:hAnsi="Arial" w:cs="Arial"/>
          <w:sz w:val="22"/>
          <w:szCs w:val="22"/>
        </w:rPr>
      </w:pPr>
      <w:r w:rsidRPr="00C47A84">
        <w:rPr>
          <w:rFonts w:ascii="Arial" w:hAnsi="Arial" w:cs="Arial"/>
          <w:sz w:val="22"/>
          <w:szCs w:val="22"/>
        </w:rPr>
        <w:t xml:space="preserve">Students are advised that lectures, demonstrations, performances, and any other course material provided by an instructor include copyright protected works. The Copyright Act and copyright law protect every original literary, dramatic, </w:t>
      </w:r>
      <w:r w:rsidR="00864C48" w:rsidRPr="00C47A84">
        <w:rPr>
          <w:rFonts w:ascii="Arial" w:hAnsi="Arial" w:cs="Arial"/>
          <w:sz w:val="22"/>
          <w:szCs w:val="22"/>
        </w:rPr>
        <w:t>musical,</w:t>
      </w:r>
      <w:r w:rsidRPr="00C47A84">
        <w:rPr>
          <w:rFonts w:ascii="Arial" w:hAnsi="Arial" w:cs="Arial"/>
          <w:sz w:val="22"/>
          <w:szCs w:val="22"/>
        </w:rPr>
        <w:t xml:space="preserve"> and artistic work, including lectures by University instructors.</w:t>
      </w:r>
    </w:p>
    <w:p w14:paraId="6850FF02" w14:textId="77777777" w:rsidR="00F96FE6" w:rsidRPr="00C47A84" w:rsidRDefault="00F96FE6" w:rsidP="00F96FE6">
      <w:pPr>
        <w:rPr>
          <w:rFonts w:ascii="Arial" w:hAnsi="Arial" w:cs="Arial"/>
          <w:sz w:val="22"/>
          <w:szCs w:val="22"/>
        </w:rPr>
      </w:pPr>
    </w:p>
    <w:p w14:paraId="0653DE06" w14:textId="77777777" w:rsidR="00F96FE6" w:rsidRPr="00C47A84" w:rsidRDefault="00F96FE6" w:rsidP="00F96FE6">
      <w:pPr>
        <w:rPr>
          <w:rFonts w:ascii="Arial" w:hAnsi="Arial" w:cs="Arial"/>
          <w:sz w:val="22"/>
          <w:szCs w:val="22"/>
        </w:rPr>
      </w:pPr>
      <w:r w:rsidRPr="00C47A84">
        <w:rPr>
          <w:rFonts w:ascii="Arial" w:hAnsi="Arial" w:cs="Arial"/>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C47A84" w:rsidRDefault="00E235D6" w:rsidP="00F96FE6">
      <w:pPr>
        <w:rPr>
          <w:rFonts w:ascii="Arial" w:hAnsi="Arial" w:cs="Arial"/>
          <w:sz w:val="22"/>
          <w:szCs w:val="22"/>
        </w:rPr>
      </w:pPr>
    </w:p>
    <w:p w14:paraId="7AB3C8DF" w14:textId="77777777" w:rsidR="00E235D6" w:rsidRPr="00C47A84" w:rsidRDefault="00E235D6" w:rsidP="00E235D6">
      <w:pPr>
        <w:rPr>
          <w:rFonts w:ascii="Arial" w:hAnsi="Arial" w:cs="Arial"/>
          <w:sz w:val="22"/>
          <w:szCs w:val="22"/>
        </w:rPr>
      </w:pPr>
      <w:r w:rsidRPr="00C47A84">
        <w:rPr>
          <w:rFonts w:ascii="Arial" w:hAnsi="Arial" w:cs="Arial"/>
          <w:sz w:val="22"/>
          <w:szCs w:val="22"/>
        </w:rPr>
        <w:t>The School of Social Work requests and expects that:</w:t>
      </w:r>
    </w:p>
    <w:p w14:paraId="5E2DFAC9" w14:textId="20F618D3" w:rsidR="00E235D6" w:rsidRPr="00C47A84" w:rsidRDefault="00E235D6" w:rsidP="00E235D6">
      <w:pPr>
        <w:numPr>
          <w:ilvl w:val="0"/>
          <w:numId w:val="23"/>
        </w:numPr>
        <w:rPr>
          <w:rFonts w:ascii="Arial" w:hAnsi="Arial" w:cs="Arial"/>
          <w:sz w:val="22"/>
          <w:szCs w:val="22"/>
        </w:rPr>
      </w:pPr>
      <w:r w:rsidRPr="00C47A84">
        <w:rPr>
          <w:rFonts w:ascii="Arial" w:hAnsi="Arial" w:cs="Arial"/>
          <w:sz w:val="22"/>
          <w:szCs w:val="22"/>
        </w:rPr>
        <w:t>Instructors inform students about what they will record, when they will record, and what they will do with the recording</w:t>
      </w:r>
      <w:r w:rsidR="002526CF" w:rsidRPr="00C47A84">
        <w:rPr>
          <w:rFonts w:ascii="Arial" w:hAnsi="Arial" w:cs="Arial"/>
          <w:sz w:val="22"/>
          <w:szCs w:val="22"/>
        </w:rPr>
        <w:t>.</w:t>
      </w:r>
      <w:r w:rsidRPr="00C47A84">
        <w:rPr>
          <w:rFonts w:ascii="Arial" w:hAnsi="Arial" w:cs="Arial"/>
          <w:sz w:val="22"/>
          <w:szCs w:val="22"/>
        </w:rPr>
        <w:t xml:space="preserve"> </w:t>
      </w:r>
    </w:p>
    <w:p w14:paraId="24FAE0E4" w14:textId="77777777" w:rsidR="00E235D6" w:rsidRPr="00C47A84" w:rsidRDefault="00E235D6" w:rsidP="00E235D6">
      <w:pPr>
        <w:numPr>
          <w:ilvl w:val="0"/>
          <w:numId w:val="23"/>
        </w:numPr>
        <w:rPr>
          <w:rFonts w:ascii="Arial" w:hAnsi="Arial" w:cs="Arial"/>
          <w:sz w:val="22"/>
          <w:szCs w:val="22"/>
        </w:rPr>
      </w:pPr>
      <w:r w:rsidRPr="00C47A84">
        <w:rPr>
          <w:rFonts w:ascii="Arial" w:hAnsi="Arial" w:cs="Arial"/>
          <w:sz w:val="22"/>
          <w:szCs w:val="22"/>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C47A84" w:rsidRDefault="00E235D6" w:rsidP="00E235D6">
      <w:pPr>
        <w:numPr>
          <w:ilvl w:val="0"/>
          <w:numId w:val="23"/>
        </w:numPr>
        <w:rPr>
          <w:rFonts w:ascii="Arial" w:hAnsi="Arial" w:cs="Arial"/>
          <w:sz w:val="22"/>
          <w:szCs w:val="22"/>
        </w:rPr>
      </w:pPr>
      <w:r w:rsidRPr="00C47A84">
        <w:rPr>
          <w:rFonts w:ascii="Arial" w:hAnsi="Arial" w:cs="Arial"/>
          <w:sz w:val="22"/>
          <w:szCs w:val="22"/>
        </w:rPr>
        <w:t xml:space="preserve">Recordings by students are used for personal study only, and not shared with anyone else, and are deleted when no longer needed for personal study </w:t>
      </w:r>
    </w:p>
    <w:p w14:paraId="5183DB76" w14:textId="77777777" w:rsidR="00E235D6" w:rsidRPr="00C47A84" w:rsidRDefault="00E235D6" w:rsidP="00E235D6">
      <w:pPr>
        <w:numPr>
          <w:ilvl w:val="0"/>
          <w:numId w:val="23"/>
        </w:numPr>
        <w:rPr>
          <w:rFonts w:ascii="Arial" w:hAnsi="Arial" w:cs="Arial"/>
          <w:sz w:val="22"/>
          <w:szCs w:val="22"/>
        </w:rPr>
      </w:pPr>
      <w:r w:rsidRPr="00C47A84">
        <w:rPr>
          <w:rFonts w:ascii="Arial" w:hAnsi="Arial" w:cs="Arial"/>
          <w:sz w:val="22"/>
          <w:szCs w:val="22"/>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468CA" w:rsidRDefault="005208DF" w:rsidP="00C47A84">
      <w:pPr>
        <w:pStyle w:val="Heading2"/>
      </w:pPr>
      <w:r w:rsidRPr="005468CA">
        <w:lastRenderedPageBreak/>
        <w:t>Confidentiality</w:t>
      </w:r>
    </w:p>
    <w:p w14:paraId="3A5F41D3" w14:textId="3975781C" w:rsidR="00A743E3" w:rsidRPr="00C47A84" w:rsidRDefault="005208DF" w:rsidP="00F96FE6">
      <w:pPr>
        <w:rPr>
          <w:rFonts w:ascii="Arial" w:hAnsi="Arial" w:cs="Arial"/>
          <w:sz w:val="22"/>
          <w:szCs w:val="22"/>
          <w:lang w:val="en-GB"/>
        </w:rPr>
      </w:pPr>
      <w:r w:rsidRPr="00C47A84">
        <w:rPr>
          <w:rFonts w:ascii="Arial" w:hAnsi="Arial" w:cs="Arial"/>
          <w:sz w:val="22"/>
          <w:szCs w:val="22"/>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r w:rsidR="00864C48" w:rsidRPr="00C47A84">
        <w:rPr>
          <w:rFonts w:ascii="Arial" w:hAnsi="Arial" w:cs="Arial"/>
          <w:sz w:val="22"/>
          <w:szCs w:val="22"/>
          <w:lang w:val="en-GB"/>
        </w:rPr>
        <w:t>communities,</w:t>
      </w:r>
      <w:r w:rsidRPr="00C47A84">
        <w:rPr>
          <w:rFonts w:ascii="Arial" w:hAnsi="Arial" w:cs="Arial"/>
          <w:sz w:val="22"/>
          <w:szCs w:val="22"/>
          <w:lang w:val="en-GB"/>
        </w:rPr>
        <w:t xml:space="preserve"> and other professionals by protecting the privacy of client information and respecting the client’s right to control when or whether this information will be shared with third parties (CASW Code of Ethics, 2005). </w:t>
      </w:r>
      <w:r w:rsidR="00A743E3" w:rsidRPr="00C47A84">
        <w:rPr>
          <w:rFonts w:ascii="Arial" w:hAnsi="Arial" w:cs="Arial"/>
          <w:sz w:val="22"/>
          <w:szCs w:val="22"/>
          <w:lang w:val="en-GB"/>
        </w:rPr>
        <w:t xml:space="preserve">It is recognized that in many social work courses students participate and learn by discussing their placement, work and lived experiences. As such, it is important to be mindful of the importance of confidentiality. </w:t>
      </w:r>
    </w:p>
    <w:p w14:paraId="3EE9C6CB" w14:textId="4BC9A3C7" w:rsidR="003F60FC" w:rsidRPr="005468CA" w:rsidRDefault="003F60FC" w:rsidP="00F85DEB">
      <w:pPr>
        <w:pStyle w:val="Heading3"/>
      </w:pPr>
      <w:r w:rsidRPr="005468CA">
        <w:t>E-mail Communication Policy</w:t>
      </w:r>
      <w:bookmarkEnd w:id="31"/>
      <w:r w:rsidRPr="005468CA">
        <w:t xml:space="preserve"> </w:t>
      </w:r>
      <w:r w:rsidR="00A743E3" w:rsidRPr="005468CA">
        <w:br/>
      </w:r>
    </w:p>
    <w:p w14:paraId="297C292C" w14:textId="77777777" w:rsidR="00F439A1" w:rsidRPr="00C47A84" w:rsidRDefault="00F439A1" w:rsidP="00F439A1">
      <w:pPr>
        <w:rPr>
          <w:rFonts w:ascii="Arial" w:hAnsi="Arial" w:cs="Arial"/>
          <w:sz w:val="22"/>
          <w:szCs w:val="22"/>
        </w:rPr>
      </w:pPr>
      <w:bookmarkStart w:id="32" w:name="_Hlk522105948"/>
      <w:r w:rsidRPr="00C47A84">
        <w:rPr>
          <w:rFonts w:ascii="Arial" w:hAnsi="Arial" w:cs="Arial"/>
          <w:sz w:val="22"/>
          <w:szCs w:val="22"/>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C47A84" w:rsidRDefault="00E75EDF" w:rsidP="00F439A1">
      <w:pPr>
        <w:rPr>
          <w:rFonts w:ascii="Arial" w:hAnsi="Arial" w:cs="Arial"/>
          <w:sz w:val="22"/>
          <w:szCs w:val="22"/>
        </w:rPr>
      </w:pPr>
    </w:p>
    <w:p w14:paraId="251D4CD9" w14:textId="7691E3B4" w:rsidR="00E75EDF" w:rsidRPr="00C47A84" w:rsidRDefault="00E75EDF" w:rsidP="00F85DEB">
      <w:pPr>
        <w:pStyle w:val="Heading3"/>
        <w:rPr>
          <w:sz w:val="22"/>
          <w:szCs w:val="18"/>
        </w:rPr>
      </w:pPr>
      <w:bookmarkStart w:id="33" w:name="_Toc12350822"/>
      <w:r w:rsidRPr="005468CA">
        <w:t>Requests for Relief for Missed Academic Term Work</w:t>
      </w:r>
      <w:bookmarkEnd w:id="33"/>
      <w:r w:rsidR="001F78E6" w:rsidRPr="005468CA">
        <w:br/>
      </w:r>
    </w:p>
    <w:p w14:paraId="7019E158" w14:textId="77777777" w:rsidR="00E75EDF" w:rsidRPr="00C47A84" w:rsidRDefault="00E75EDF" w:rsidP="00E75EDF">
      <w:pPr>
        <w:rPr>
          <w:rFonts w:ascii="Arial" w:hAnsi="Arial" w:cs="Arial"/>
          <w:sz w:val="22"/>
          <w:szCs w:val="22"/>
        </w:rPr>
      </w:pPr>
      <w:r w:rsidRPr="00C47A84">
        <w:rPr>
          <w:rFonts w:ascii="Arial" w:hAnsi="Arial" w:cs="Arial"/>
          <w:sz w:val="22"/>
          <w:szCs w:val="22"/>
          <w:u w:val="single"/>
        </w:rPr>
        <w:t>McMaster Student Absence Form (MSAF):</w:t>
      </w:r>
      <w:r w:rsidRPr="00C47A84">
        <w:rPr>
          <w:rFonts w:ascii="Arial" w:hAnsi="Arial" w:cs="Arial"/>
          <w:sz w:val="22"/>
          <w:szCs w:val="22"/>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C47A84" w:rsidRDefault="00E75EDF" w:rsidP="00F439A1">
      <w:pPr>
        <w:rPr>
          <w:rFonts w:ascii="Arial" w:hAnsi="Arial" w:cs="Arial"/>
          <w:sz w:val="22"/>
          <w:szCs w:val="22"/>
        </w:rPr>
      </w:pPr>
    </w:p>
    <w:p w14:paraId="51A78AE0" w14:textId="77777777" w:rsidR="00F439A1" w:rsidRPr="005468CA" w:rsidRDefault="00F439A1" w:rsidP="00F85DEB">
      <w:pPr>
        <w:pStyle w:val="Heading3"/>
      </w:pPr>
      <w:bookmarkStart w:id="34" w:name="_Hlk522106028"/>
      <w:bookmarkEnd w:id="32"/>
      <w:r w:rsidRPr="005468CA">
        <w:t>Extensions and Incomplete Courses</w:t>
      </w:r>
    </w:p>
    <w:p w14:paraId="05D72FC1" w14:textId="2B4FB79C" w:rsidR="00CD63CF" w:rsidRPr="00C47A84" w:rsidRDefault="00F439A1" w:rsidP="001F78E6">
      <w:pPr>
        <w:pStyle w:val="Header4"/>
        <w:rPr>
          <w:rFonts w:cs="Arial"/>
          <w:bCs w:val="0"/>
          <w:color w:val="000000"/>
          <w:sz w:val="22"/>
          <w:szCs w:val="22"/>
          <w:u w:val="none"/>
        </w:rPr>
      </w:pPr>
      <w:r w:rsidRPr="00C47A84">
        <w:rPr>
          <w:rFonts w:cs="Arial"/>
          <w:bCs w:val="0"/>
          <w:sz w:val="22"/>
          <w:szCs w:val="24"/>
        </w:rPr>
        <w:t xml:space="preserve">Extensions </w:t>
      </w:r>
      <w:r w:rsidR="00A743E3" w:rsidRPr="00C47A84">
        <w:rPr>
          <w:rFonts w:cs="Arial"/>
          <w:bCs w:val="0"/>
          <w:sz w:val="22"/>
          <w:szCs w:val="24"/>
        </w:rPr>
        <w:br/>
      </w:r>
      <w:r w:rsidRPr="00C47A84">
        <w:rPr>
          <w:rFonts w:cs="Arial"/>
          <w:bCs w:val="0"/>
          <w:color w:val="000000"/>
          <w:sz w:val="22"/>
          <w:szCs w:val="22"/>
          <w:u w:val="none"/>
        </w:rPr>
        <w:t>All instructors understand that life situations sometimes make it very difficult to hand in an assignment on the date it is due. If you need more time to complete an assignment, talk with your instructor</w:t>
      </w:r>
      <w:r w:rsidR="00CD63CF" w:rsidRPr="00C47A84">
        <w:rPr>
          <w:rFonts w:cs="Arial"/>
          <w:bCs w:val="0"/>
          <w:color w:val="000000"/>
          <w:sz w:val="22"/>
          <w:szCs w:val="22"/>
          <w:u w:val="none"/>
        </w:rPr>
        <w:t>. Whenever possible, please try to negotiate extensions</w:t>
      </w:r>
      <w:r w:rsidRPr="00C47A84">
        <w:rPr>
          <w:rFonts w:cs="Arial"/>
          <w:bCs w:val="0"/>
          <w:color w:val="000000"/>
          <w:sz w:val="22"/>
          <w:szCs w:val="22"/>
          <w:u w:val="none"/>
        </w:rPr>
        <w:t xml:space="preserve"> in advance of the assignment deadline</w:t>
      </w:r>
      <w:r w:rsidR="00CD63CF" w:rsidRPr="00C47A84">
        <w:rPr>
          <w:rFonts w:cs="Arial"/>
          <w:bCs w:val="0"/>
          <w:color w:val="000000"/>
          <w:sz w:val="22"/>
          <w:szCs w:val="22"/>
          <w:u w:val="none"/>
        </w:rPr>
        <w:t xml:space="preserve">. </w:t>
      </w:r>
    </w:p>
    <w:p w14:paraId="3DCCAAFB" w14:textId="196D014A" w:rsidR="00A743E3" w:rsidRPr="00C47A84" w:rsidRDefault="00A743E3" w:rsidP="001F78E6">
      <w:pPr>
        <w:pStyle w:val="Header4"/>
        <w:rPr>
          <w:rFonts w:cs="Arial"/>
          <w:bCs w:val="0"/>
          <w:sz w:val="22"/>
          <w:szCs w:val="24"/>
        </w:rPr>
      </w:pPr>
      <w:r w:rsidRPr="00C47A84">
        <w:rPr>
          <w:rFonts w:cs="Arial"/>
          <w:bCs w:val="0"/>
          <w:color w:val="000000"/>
          <w:sz w:val="22"/>
          <w:szCs w:val="22"/>
          <w:u w:val="none"/>
          <w:lang w:val="en-CA"/>
        </w:rPr>
        <w:t xml:space="preserve">Disclosures to the instructor of personal issues, illness or injury or extenuating circumstances are not required for </w:t>
      </w:r>
      <w:r w:rsidR="001F78E6" w:rsidRPr="00C47A84">
        <w:rPr>
          <w:rFonts w:cs="Arial"/>
          <w:bCs w:val="0"/>
          <w:color w:val="000000"/>
          <w:sz w:val="22"/>
          <w:szCs w:val="22"/>
          <w:u w:val="none"/>
          <w:lang w:val="en-CA"/>
        </w:rPr>
        <w:t>extensions.</w:t>
      </w:r>
      <w:r w:rsidR="001F78E6" w:rsidRPr="00C47A84">
        <w:rPr>
          <w:rFonts w:cs="Arial"/>
          <w:bCs w:val="0"/>
          <w:color w:val="000000"/>
          <w:sz w:val="22"/>
          <w:szCs w:val="22"/>
          <w:lang w:val="en-CA"/>
        </w:rPr>
        <w:t xml:space="preserve"> </w:t>
      </w:r>
    </w:p>
    <w:p w14:paraId="6DE77C5E" w14:textId="77777777" w:rsidR="00A743E3" w:rsidRPr="00C47A84" w:rsidRDefault="00A743E3" w:rsidP="00F439A1">
      <w:pPr>
        <w:rPr>
          <w:rFonts w:ascii="Arial" w:eastAsia="Calibri" w:hAnsi="Arial" w:cs="Arial"/>
          <w:color w:val="000000"/>
          <w:sz w:val="22"/>
          <w:szCs w:val="22"/>
        </w:rPr>
      </w:pPr>
    </w:p>
    <w:p w14:paraId="2488CE67" w14:textId="6FC83007" w:rsidR="00F439A1" w:rsidRPr="00C47A84" w:rsidRDefault="00F439A1" w:rsidP="00F439A1">
      <w:pPr>
        <w:rPr>
          <w:rFonts w:ascii="Arial" w:eastAsia="Calibri" w:hAnsi="Arial" w:cs="Arial"/>
          <w:color w:val="000000"/>
          <w:sz w:val="22"/>
          <w:szCs w:val="22"/>
        </w:rPr>
      </w:pPr>
      <w:r w:rsidRPr="00C47A84">
        <w:rPr>
          <w:rFonts w:ascii="Arial" w:eastAsia="Calibri" w:hAnsi="Arial" w:cs="Arial"/>
          <w:color w:val="000000"/>
          <w:sz w:val="22"/>
          <w:szCs w:val="22"/>
        </w:rPr>
        <w:t>If you find yourself unable to meet deadlines in more than one course, please reach out to Tammy Maikawa, Administrator (</w:t>
      </w:r>
      <w:hyperlink r:id="rId12" w:history="1">
        <w:r w:rsidRPr="00C47A84">
          <w:rPr>
            <w:rFonts w:ascii="Arial" w:eastAsia="Calibri" w:hAnsi="Arial" w:cs="Arial"/>
            <w:color w:val="0563C1"/>
            <w:sz w:val="22"/>
            <w:szCs w:val="22"/>
            <w:u w:val="single"/>
          </w:rPr>
          <w:t>millet@mcmaster.ca</w:t>
        </w:r>
      </w:hyperlink>
      <w:r w:rsidRPr="00C47A84">
        <w:rPr>
          <w:rFonts w:ascii="Arial" w:eastAsia="Calibri" w:hAnsi="Arial" w:cs="Arial"/>
          <w:color w:val="000000"/>
          <w:sz w:val="22"/>
          <w:szCs w:val="22"/>
        </w:rPr>
        <w:t xml:space="preserve"> ) or </w:t>
      </w:r>
      <w:r w:rsidR="002526CF" w:rsidRPr="00C47A84">
        <w:rPr>
          <w:rFonts w:ascii="Arial" w:eastAsia="Calibri" w:hAnsi="Arial" w:cs="Arial"/>
          <w:color w:val="000000"/>
          <w:sz w:val="22"/>
          <w:szCs w:val="22"/>
        </w:rPr>
        <w:t>Jennie Vengris,</w:t>
      </w:r>
      <w:r w:rsidRPr="00C47A84">
        <w:rPr>
          <w:rFonts w:ascii="Arial" w:eastAsia="Calibri" w:hAnsi="Arial" w:cs="Arial"/>
          <w:color w:val="000000"/>
          <w:sz w:val="22"/>
          <w:szCs w:val="22"/>
        </w:rPr>
        <w:t xml:space="preserve"> Undergraduate Chair (</w:t>
      </w:r>
      <w:hyperlink r:id="rId13" w:history="1">
        <w:r w:rsidR="002526CF" w:rsidRPr="00C47A84">
          <w:rPr>
            <w:rStyle w:val="Hyperlink"/>
            <w:rFonts w:ascii="Arial" w:eastAsia="Calibri" w:hAnsi="Arial" w:cs="Arial"/>
            <w:sz w:val="22"/>
            <w:szCs w:val="22"/>
          </w:rPr>
          <w:t>vengris@mcmaster.ca</w:t>
        </w:r>
      </w:hyperlink>
      <w:r w:rsidRPr="00C47A84">
        <w:rPr>
          <w:rFonts w:ascii="Arial" w:eastAsia="Calibri" w:hAnsi="Arial" w:cs="Arial"/>
          <w:color w:val="000000"/>
          <w:sz w:val="22"/>
          <w:szCs w:val="22"/>
        </w:rPr>
        <w:t xml:space="preserve">). We are here to support you to think about options (such as reducing your course load) that can take the stress off and contribute to your success in the program overall. </w:t>
      </w:r>
    </w:p>
    <w:p w14:paraId="2F62FFDD" w14:textId="77777777" w:rsidR="00F439A1" w:rsidRPr="00C47A84" w:rsidRDefault="00F439A1" w:rsidP="00795072">
      <w:pPr>
        <w:pStyle w:val="Header4"/>
        <w:rPr>
          <w:rFonts w:cs="Arial"/>
          <w:bCs w:val="0"/>
          <w:sz w:val="22"/>
          <w:szCs w:val="24"/>
        </w:rPr>
      </w:pPr>
      <w:r w:rsidRPr="00C47A84">
        <w:rPr>
          <w:rFonts w:cs="Arial"/>
          <w:bCs w:val="0"/>
          <w:sz w:val="22"/>
          <w:szCs w:val="24"/>
        </w:rPr>
        <w:t xml:space="preserve">Incomplete courses </w:t>
      </w:r>
    </w:p>
    <w:p w14:paraId="03FE8ED7" w14:textId="77777777" w:rsidR="00F439A1" w:rsidRPr="00C47A84" w:rsidRDefault="00F439A1" w:rsidP="00F439A1">
      <w:pPr>
        <w:rPr>
          <w:rFonts w:ascii="Arial" w:eastAsia="Calibri" w:hAnsi="Arial" w:cs="Arial"/>
          <w:color w:val="000000"/>
          <w:sz w:val="22"/>
          <w:szCs w:val="22"/>
        </w:rPr>
      </w:pPr>
      <w:r w:rsidRPr="00C47A84">
        <w:rPr>
          <w:rFonts w:ascii="Arial" w:eastAsia="Calibri" w:hAnsi="Arial" w:cs="Arial"/>
          <w:color w:val="000000"/>
          <w:sz w:val="22"/>
          <w:szCs w:val="22"/>
        </w:rPr>
        <w:t xml:space="preserve">If you are not able to complete all of your assignments by the end of term, you have the option of contacting the instructor to request an Incomplete (INC) on the course. If the instructor </w:t>
      </w:r>
      <w:r w:rsidR="00C114E6" w:rsidRPr="00C47A84">
        <w:rPr>
          <w:rFonts w:ascii="Arial" w:eastAsia="Calibri" w:hAnsi="Arial" w:cs="Arial"/>
          <w:color w:val="000000"/>
          <w:sz w:val="22"/>
          <w:szCs w:val="22"/>
        </w:rPr>
        <w:t>agrees,</w:t>
      </w:r>
      <w:r w:rsidRPr="00C47A84">
        <w:rPr>
          <w:rFonts w:ascii="Arial" w:eastAsia="Calibri" w:hAnsi="Arial" w:cs="Arial"/>
          <w:color w:val="000000"/>
          <w:sz w:val="22"/>
          <w:szCs w:val="22"/>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C47A84" w:rsidRDefault="00F439A1" w:rsidP="00F439A1">
      <w:pPr>
        <w:rPr>
          <w:rFonts w:ascii="Arial" w:eastAsia="Calibri" w:hAnsi="Arial" w:cs="Arial"/>
          <w:color w:val="000000"/>
          <w:sz w:val="22"/>
          <w:szCs w:val="22"/>
        </w:rPr>
      </w:pPr>
      <w:r w:rsidRPr="00C47A84">
        <w:rPr>
          <w:rFonts w:ascii="Arial" w:eastAsia="Calibri" w:hAnsi="Arial" w:cs="Arial"/>
          <w:color w:val="000000"/>
          <w:sz w:val="22"/>
          <w:szCs w:val="22"/>
        </w:rPr>
        <w:lastRenderedPageBreak/>
        <w:t xml:space="preserve">The School’s requirements </w:t>
      </w:r>
      <w:r w:rsidRPr="00C47A84">
        <w:rPr>
          <w:rFonts w:ascii="Arial" w:eastAsia="Calibri" w:hAnsi="Arial" w:cs="Arial"/>
          <w:sz w:val="22"/>
          <w:szCs w:val="22"/>
        </w:rPr>
        <w:t xml:space="preserve">for completing courses depend on a) the nature of the course (whether it is a foundation course*, or a social and political context course) and b) when you are hoping to start placement. For example, a </w:t>
      </w:r>
      <w:r w:rsidRPr="00C47A84">
        <w:rPr>
          <w:rFonts w:ascii="Arial" w:eastAsia="Calibri" w:hAnsi="Arial" w:cs="Arial"/>
          <w:color w:val="000000"/>
          <w:sz w:val="22"/>
          <w:szCs w:val="22"/>
        </w:rPr>
        <w:t xml:space="preserve">student who has an incomplete in a foundation course cannot start placement. Please see the </w:t>
      </w:r>
      <w:hyperlink r:id="rId14" w:history="1">
        <w:r w:rsidRPr="00C47A84">
          <w:rPr>
            <w:rStyle w:val="Hyperlink"/>
            <w:rFonts w:ascii="Arial" w:eastAsia="Calibri" w:hAnsi="Arial" w:cs="Arial"/>
            <w:sz w:val="22"/>
            <w:szCs w:val="22"/>
          </w:rPr>
          <w:t>Policy on Extensions and Incompletes in the BSW Program</w:t>
        </w:r>
      </w:hyperlink>
      <w:r w:rsidRPr="00C47A84">
        <w:rPr>
          <w:rFonts w:ascii="Arial" w:eastAsia="Calibri" w:hAnsi="Arial" w:cs="Arial"/>
          <w:color w:val="000000"/>
          <w:sz w:val="22"/>
          <w:szCs w:val="22"/>
        </w:rPr>
        <w:t xml:space="preserve"> for more details.</w:t>
      </w:r>
      <w:r w:rsidR="00E5793A" w:rsidRPr="00C47A84">
        <w:rPr>
          <w:rFonts w:ascii="Arial" w:eastAsia="Calibri" w:hAnsi="Arial" w:cs="Arial"/>
          <w:color w:val="000000"/>
          <w:sz w:val="22"/>
          <w:szCs w:val="22"/>
        </w:rPr>
        <w:t xml:space="preserve"> </w:t>
      </w:r>
      <w:r w:rsidR="00E235D6" w:rsidRPr="00C47A84">
        <w:rPr>
          <w:rFonts w:ascii="Arial" w:eastAsia="Calibri" w:hAnsi="Arial" w:cs="Arial"/>
          <w:color w:val="000000"/>
          <w:sz w:val="22"/>
          <w:szCs w:val="22"/>
        </w:rPr>
        <w:br/>
      </w:r>
    </w:p>
    <w:p w14:paraId="290722EF" w14:textId="77777777" w:rsidR="00F439A1" w:rsidRPr="00C47A84" w:rsidRDefault="00F439A1" w:rsidP="00F439A1">
      <w:pPr>
        <w:rPr>
          <w:rFonts w:ascii="Arial" w:eastAsia="Calibri" w:hAnsi="Arial" w:cs="Arial"/>
          <w:color w:val="000000"/>
          <w:sz w:val="22"/>
          <w:szCs w:val="22"/>
        </w:rPr>
      </w:pPr>
      <w:r w:rsidRPr="00C47A84">
        <w:rPr>
          <w:rFonts w:ascii="Arial" w:eastAsia="Calibri" w:hAnsi="Arial" w:cs="Arial"/>
          <w:sz w:val="22"/>
          <w:szCs w:val="22"/>
        </w:rPr>
        <w:t xml:space="preserve">At approximately 52-60 days after the end of term, </w:t>
      </w:r>
      <w:r w:rsidRPr="00C47A84">
        <w:rPr>
          <w:rFonts w:ascii="Arial" w:eastAsia="Calibri" w:hAnsi="Arial" w:cs="Arial"/>
          <w:color w:val="000000"/>
          <w:sz w:val="22"/>
          <w:szCs w:val="22"/>
        </w:rPr>
        <w:t xml:space="preserve">the Mosaic system will automatically change an INC to the default grade. Depending on the default grade, this might affect your standing or progress in the program. </w:t>
      </w:r>
      <w:r w:rsidR="00E235D6" w:rsidRPr="00C47A84">
        <w:rPr>
          <w:rFonts w:ascii="Arial" w:eastAsia="Calibri" w:hAnsi="Arial" w:cs="Arial"/>
          <w:color w:val="000000"/>
          <w:sz w:val="22"/>
          <w:szCs w:val="22"/>
        </w:rPr>
        <w:br/>
      </w:r>
    </w:p>
    <w:p w14:paraId="71905CE1" w14:textId="77777777" w:rsidR="002526CF" w:rsidRPr="00C47A84" w:rsidRDefault="00F439A1" w:rsidP="002526CF">
      <w:pPr>
        <w:rPr>
          <w:rFonts w:ascii="Arial" w:eastAsia="Calibri" w:hAnsi="Arial" w:cs="Arial"/>
          <w:color w:val="000000"/>
          <w:sz w:val="22"/>
          <w:szCs w:val="22"/>
        </w:rPr>
      </w:pPr>
      <w:r w:rsidRPr="00C47A84">
        <w:rPr>
          <w:rFonts w:ascii="Arial" w:eastAsia="Calibri" w:hAnsi="Arial" w:cs="Arial"/>
          <w:i/>
          <w:iCs/>
          <w:color w:val="000000"/>
          <w:sz w:val="22"/>
          <w:szCs w:val="22"/>
        </w:rPr>
        <w:t xml:space="preserve">As always, </w:t>
      </w:r>
      <w:r w:rsidRPr="00C47A84">
        <w:rPr>
          <w:rFonts w:ascii="Arial" w:eastAsia="Calibri" w:hAnsi="Arial" w:cs="Arial"/>
          <w:i/>
          <w:iCs/>
          <w:sz w:val="22"/>
          <w:szCs w:val="22"/>
        </w:rPr>
        <w:t>if you have any questions or concerns about your progress in the program, please connect with Tammy Maikawa, Administrator (</w:t>
      </w:r>
      <w:hyperlink r:id="rId15" w:history="1">
        <w:r w:rsidRPr="00C47A84">
          <w:rPr>
            <w:rFonts w:ascii="Arial" w:eastAsia="Calibri" w:hAnsi="Arial" w:cs="Arial"/>
            <w:i/>
            <w:iCs/>
            <w:color w:val="0563C1"/>
            <w:sz w:val="22"/>
            <w:szCs w:val="22"/>
            <w:u w:val="single"/>
          </w:rPr>
          <w:t>millet@mcmaster.ca</w:t>
        </w:r>
      </w:hyperlink>
      <w:r w:rsidRPr="00C47A84">
        <w:rPr>
          <w:rFonts w:ascii="Arial" w:eastAsia="Calibri" w:hAnsi="Arial" w:cs="Arial"/>
          <w:i/>
          <w:iCs/>
          <w:sz w:val="22"/>
          <w:szCs w:val="22"/>
        </w:rPr>
        <w:t xml:space="preserve"> ) or </w:t>
      </w:r>
      <w:bookmarkStart w:id="35" w:name="_Toc12350823"/>
      <w:bookmarkStart w:id="36" w:name="_Toc12438433"/>
      <w:bookmarkEnd w:id="34"/>
      <w:r w:rsidR="002526CF" w:rsidRPr="00C47A84">
        <w:rPr>
          <w:rFonts w:ascii="Arial" w:eastAsia="Calibri" w:hAnsi="Arial" w:cs="Arial"/>
          <w:i/>
          <w:iCs/>
          <w:color w:val="000000"/>
          <w:sz w:val="22"/>
          <w:szCs w:val="22"/>
        </w:rPr>
        <w:t>Jennie Vengris, Undergraduate Chair (</w:t>
      </w:r>
      <w:hyperlink r:id="rId16" w:history="1">
        <w:r w:rsidR="002526CF" w:rsidRPr="00C47A84">
          <w:rPr>
            <w:rStyle w:val="Hyperlink"/>
            <w:rFonts w:ascii="Arial" w:eastAsia="Calibri" w:hAnsi="Arial" w:cs="Arial"/>
            <w:i/>
            <w:iCs/>
            <w:sz w:val="22"/>
            <w:szCs w:val="22"/>
          </w:rPr>
          <w:t>vengris@mcmaster.ca</w:t>
        </w:r>
      </w:hyperlink>
      <w:r w:rsidR="002526CF" w:rsidRPr="00C47A84">
        <w:rPr>
          <w:rFonts w:ascii="Arial" w:eastAsia="Calibri" w:hAnsi="Arial" w:cs="Arial"/>
          <w:i/>
          <w:iCs/>
          <w:color w:val="000000"/>
          <w:sz w:val="22"/>
          <w:szCs w:val="22"/>
        </w:rPr>
        <w:t xml:space="preserve">). </w:t>
      </w:r>
    </w:p>
    <w:p w14:paraId="48FFCFAE" w14:textId="77777777" w:rsidR="002526CF" w:rsidRPr="005468CA" w:rsidRDefault="002526CF" w:rsidP="002526CF">
      <w:pPr>
        <w:rPr>
          <w:rFonts w:ascii="Arial" w:eastAsia="Calibri" w:hAnsi="Arial" w:cs="Arial"/>
          <w:color w:val="000000"/>
        </w:rPr>
      </w:pPr>
    </w:p>
    <w:p w14:paraId="0890DB50" w14:textId="6CE579DF" w:rsidR="00DE6FAF" w:rsidRDefault="00DE6FAF" w:rsidP="002526CF">
      <w:pPr>
        <w:rPr>
          <w:rFonts w:ascii="Arial" w:hAnsi="Arial" w:cs="Arial"/>
          <w:b/>
          <w:bCs/>
          <w:sz w:val="28"/>
          <w:szCs w:val="28"/>
        </w:rPr>
      </w:pPr>
      <w:r w:rsidRPr="004820CB">
        <w:rPr>
          <w:rFonts w:ascii="Arial" w:hAnsi="Arial" w:cs="Arial"/>
          <w:b/>
          <w:bCs/>
          <w:sz w:val="28"/>
          <w:szCs w:val="28"/>
        </w:rPr>
        <w:t>Course Weekly Topics and Readings</w:t>
      </w:r>
      <w:bookmarkEnd w:id="35"/>
      <w:bookmarkEnd w:id="36"/>
      <w:r w:rsidR="005468CA" w:rsidRPr="004820CB">
        <w:rPr>
          <w:rFonts w:ascii="Arial" w:hAnsi="Arial" w:cs="Arial"/>
          <w:b/>
          <w:bCs/>
          <w:sz w:val="28"/>
          <w:szCs w:val="28"/>
        </w:rPr>
        <w:t>:</w:t>
      </w:r>
    </w:p>
    <w:p w14:paraId="3A81537A" w14:textId="160E0706" w:rsidR="00F36D3F" w:rsidRDefault="00F36D3F" w:rsidP="002526CF">
      <w:pPr>
        <w:rPr>
          <w:rFonts w:ascii="Arial" w:hAnsi="Arial" w:cs="Arial"/>
          <w:b/>
          <w:bCs/>
          <w:sz w:val="28"/>
          <w:szCs w:val="28"/>
        </w:rPr>
      </w:pPr>
    </w:p>
    <w:p w14:paraId="59F52773" w14:textId="77777777" w:rsidR="00716105" w:rsidRDefault="00716105" w:rsidP="00716105">
      <w:pPr>
        <w:rPr>
          <w:rFonts w:ascii="Arial" w:hAnsi="Arial" w:cs="Arial"/>
          <w:b/>
          <w:bCs/>
          <w:sz w:val="28"/>
          <w:szCs w:val="28"/>
        </w:rPr>
      </w:pPr>
      <w:r w:rsidRPr="004820CB">
        <w:rPr>
          <w:rFonts w:ascii="Arial" w:hAnsi="Arial" w:cs="Arial"/>
          <w:b/>
          <w:bCs/>
          <w:sz w:val="28"/>
          <w:szCs w:val="28"/>
        </w:rPr>
        <w:t>Course Weekly Topics and Readings:</w:t>
      </w:r>
      <w:r>
        <w:rPr>
          <w:rFonts w:ascii="Arial" w:hAnsi="Arial" w:cs="Arial"/>
          <w:b/>
          <w:bCs/>
          <w:sz w:val="28"/>
          <w:szCs w:val="28"/>
        </w:rPr>
        <w:t xml:space="preserve"> </w:t>
      </w:r>
    </w:p>
    <w:p w14:paraId="2CF75945" w14:textId="5BC690A5" w:rsidR="00716105" w:rsidRPr="00716105" w:rsidRDefault="00716105" w:rsidP="00716105">
      <w:pPr>
        <w:rPr>
          <w:rFonts w:ascii="Arial" w:hAnsi="Arial" w:cs="Arial"/>
          <w:sz w:val="22"/>
          <w:szCs w:val="22"/>
        </w:rPr>
      </w:pPr>
      <w:r w:rsidRPr="00716105">
        <w:rPr>
          <w:rFonts w:ascii="Arial" w:hAnsi="Arial" w:cs="Arial"/>
          <w:sz w:val="22"/>
          <w:szCs w:val="22"/>
        </w:rPr>
        <w:t>All readings are available on Avenue to Learn</w:t>
      </w:r>
    </w:p>
    <w:p w14:paraId="6FAC8729" w14:textId="77777777" w:rsidR="00716105" w:rsidRPr="00716105" w:rsidRDefault="00716105" w:rsidP="00716105">
      <w:pPr>
        <w:rPr>
          <w:sz w:val="22"/>
          <w:szCs w:val="22"/>
        </w:rPr>
      </w:pPr>
    </w:p>
    <w:tbl>
      <w:tblPr>
        <w:tblStyle w:val="TableGrid"/>
        <w:tblW w:w="9351" w:type="dxa"/>
        <w:tblLayout w:type="fixed"/>
        <w:tblLook w:val="04A0" w:firstRow="1" w:lastRow="0" w:firstColumn="1" w:lastColumn="0" w:noHBand="0" w:noVBand="1"/>
      </w:tblPr>
      <w:tblGrid>
        <w:gridCol w:w="1555"/>
        <w:gridCol w:w="4681"/>
        <w:gridCol w:w="3115"/>
      </w:tblGrid>
      <w:tr w:rsidR="00716105" w:rsidRPr="00716105" w14:paraId="069DAFC1" w14:textId="77777777" w:rsidTr="00C92ECE">
        <w:tc>
          <w:tcPr>
            <w:tcW w:w="1555" w:type="dxa"/>
          </w:tcPr>
          <w:p w14:paraId="48CA1F03" w14:textId="77777777" w:rsidR="00716105" w:rsidRPr="00716105" w:rsidRDefault="00716105" w:rsidP="00C92ECE">
            <w:pPr>
              <w:rPr>
                <w:b/>
                <w:bCs/>
                <w:sz w:val="22"/>
                <w:szCs w:val="22"/>
              </w:rPr>
            </w:pPr>
            <w:r w:rsidRPr="00716105">
              <w:rPr>
                <w:b/>
                <w:bCs/>
                <w:sz w:val="22"/>
                <w:szCs w:val="22"/>
              </w:rPr>
              <w:t>Date:</w:t>
            </w:r>
          </w:p>
        </w:tc>
        <w:tc>
          <w:tcPr>
            <w:tcW w:w="4681" w:type="dxa"/>
          </w:tcPr>
          <w:p w14:paraId="0D149E52" w14:textId="77777777" w:rsidR="00716105" w:rsidRPr="00716105" w:rsidRDefault="00716105" w:rsidP="00C92ECE">
            <w:pPr>
              <w:rPr>
                <w:b/>
                <w:bCs/>
                <w:sz w:val="22"/>
                <w:szCs w:val="22"/>
              </w:rPr>
            </w:pPr>
            <w:r w:rsidRPr="00716105">
              <w:rPr>
                <w:b/>
                <w:bCs/>
                <w:sz w:val="22"/>
                <w:szCs w:val="22"/>
              </w:rPr>
              <w:t>Topics:</w:t>
            </w:r>
          </w:p>
        </w:tc>
        <w:tc>
          <w:tcPr>
            <w:tcW w:w="3115" w:type="dxa"/>
          </w:tcPr>
          <w:p w14:paraId="6B0A564D" w14:textId="77777777" w:rsidR="00716105" w:rsidRPr="00716105" w:rsidRDefault="00716105" w:rsidP="00C92ECE">
            <w:pPr>
              <w:rPr>
                <w:b/>
                <w:bCs/>
                <w:sz w:val="22"/>
                <w:szCs w:val="22"/>
              </w:rPr>
            </w:pPr>
            <w:r w:rsidRPr="00716105">
              <w:rPr>
                <w:b/>
                <w:bCs/>
                <w:sz w:val="22"/>
                <w:szCs w:val="22"/>
              </w:rPr>
              <w:t>Readings:</w:t>
            </w:r>
          </w:p>
        </w:tc>
      </w:tr>
      <w:tr w:rsidR="00716105" w:rsidRPr="00716105" w14:paraId="0793ABA2" w14:textId="77777777" w:rsidTr="00C92ECE">
        <w:tc>
          <w:tcPr>
            <w:tcW w:w="1555" w:type="dxa"/>
          </w:tcPr>
          <w:p w14:paraId="6A6C2241" w14:textId="77777777" w:rsidR="00716105" w:rsidRPr="00716105" w:rsidRDefault="00716105" w:rsidP="00C92ECE">
            <w:pPr>
              <w:rPr>
                <w:b/>
                <w:bCs/>
                <w:sz w:val="22"/>
                <w:szCs w:val="22"/>
              </w:rPr>
            </w:pPr>
            <w:r w:rsidRPr="00716105">
              <w:rPr>
                <w:b/>
                <w:bCs/>
                <w:sz w:val="22"/>
                <w:szCs w:val="22"/>
              </w:rPr>
              <w:t>January 12</w:t>
            </w:r>
            <w:r w:rsidRPr="00716105">
              <w:rPr>
                <w:b/>
                <w:bCs/>
                <w:sz w:val="22"/>
                <w:szCs w:val="22"/>
                <w:vertAlign w:val="superscript"/>
              </w:rPr>
              <w:t>th</w:t>
            </w:r>
            <w:r w:rsidRPr="00716105">
              <w:rPr>
                <w:b/>
                <w:bCs/>
                <w:sz w:val="22"/>
                <w:szCs w:val="22"/>
              </w:rPr>
              <w:t xml:space="preserve"> </w:t>
            </w:r>
          </w:p>
        </w:tc>
        <w:tc>
          <w:tcPr>
            <w:tcW w:w="4681" w:type="dxa"/>
          </w:tcPr>
          <w:p w14:paraId="516AF8B8" w14:textId="77777777" w:rsidR="00716105" w:rsidRPr="00716105" w:rsidRDefault="00716105" w:rsidP="00C92ECE">
            <w:pPr>
              <w:rPr>
                <w:sz w:val="22"/>
                <w:szCs w:val="22"/>
              </w:rPr>
            </w:pPr>
            <w:r w:rsidRPr="00716105">
              <w:rPr>
                <w:b/>
                <w:bCs/>
                <w:sz w:val="22"/>
                <w:szCs w:val="22"/>
              </w:rPr>
              <w:t>Introduction to 4ZZ3</w:t>
            </w:r>
            <w:r w:rsidRPr="00716105">
              <w:rPr>
                <w:sz w:val="22"/>
                <w:szCs w:val="22"/>
              </w:rPr>
              <w:t xml:space="preserve"> </w:t>
            </w:r>
            <w:r w:rsidRPr="00716105">
              <w:rPr>
                <w:sz w:val="22"/>
                <w:szCs w:val="22"/>
              </w:rPr>
              <w:br/>
            </w:r>
            <w:r w:rsidRPr="00716105">
              <w:rPr>
                <w:sz w:val="22"/>
                <w:szCs w:val="22"/>
                <w:u w:val="single"/>
              </w:rPr>
              <w:br/>
              <w:t>Topics:</w:t>
            </w:r>
            <w:r w:rsidRPr="00716105">
              <w:rPr>
                <w:sz w:val="22"/>
                <w:szCs w:val="22"/>
              </w:rPr>
              <w:t xml:space="preserve"> </w:t>
            </w:r>
            <w:r w:rsidRPr="00716105">
              <w:rPr>
                <w:sz w:val="22"/>
                <w:szCs w:val="22"/>
              </w:rPr>
              <w:br/>
              <w:t>Orientation to the course</w:t>
            </w:r>
            <w:r w:rsidRPr="00716105">
              <w:rPr>
                <w:sz w:val="22"/>
                <w:szCs w:val="22"/>
              </w:rPr>
              <w:br/>
              <w:t>Introduction to social welfare, social policy, and advocacy</w:t>
            </w:r>
          </w:p>
          <w:p w14:paraId="0FD49445" w14:textId="77777777" w:rsidR="00716105" w:rsidRPr="00716105" w:rsidRDefault="00716105" w:rsidP="00C92ECE">
            <w:pPr>
              <w:rPr>
                <w:sz w:val="22"/>
                <w:szCs w:val="22"/>
              </w:rPr>
            </w:pPr>
          </w:p>
          <w:p w14:paraId="6948E458" w14:textId="77777777" w:rsidR="00716105" w:rsidRPr="00716105" w:rsidRDefault="00716105" w:rsidP="00C92ECE">
            <w:pPr>
              <w:rPr>
                <w:sz w:val="22"/>
                <w:szCs w:val="22"/>
              </w:rPr>
            </w:pPr>
            <w:r w:rsidRPr="00716105">
              <w:rPr>
                <w:b/>
                <w:bCs/>
                <w:sz w:val="22"/>
                <w:szCs w:val="22"/>
              </w:rPr>
              <w:t xml:space="preserve">Case Study: </w:t>
            </w:r>
            <w:r w:rsidRPr="00716105">
              <w:rPr>
                <w:sz w:val="22"/>
                <w:szCs w:val="22"/>
              </w:rPr>
              <w:t xml:space="preserve">Opening a safer drug use space </w:t>
            </w:r>
          </w:p>
          <w:p w14:paraId="2C6CF689" w14:textId="53AC2513" w:rsidR="00716105" w:rsidRPr="00716105" w:rsidRDefault="00716105" w:rsidP="00C92ECE">
            <w:pPr>
              <w:rPr>
                <w:sz w:val="22"/>
                <w:szCs w:val="22"/>
              </w:rPr>
            </w:pPr>
            <w:r w:rsidRPr="00716105">
              <w:rPr>
                <w:sz w:val="22"/>
                <w:szCs w:val="22"/>
              </w:rPr>
              <w:t xml:space="preserve">Power mapping: Social policy decision makers, influencers, </w:t>
            </w:r>
            <w:r w:rsidR="00864C48" w:rsidRPr="00716105">
              <w:rPr>
                <w:sz w:val="22"/>
                <w:szCs w:val="22"/>
              </w:rPr>
              <w:t>resistors,</w:t>
            </w:r>
            <w:r w:rsidRPr="00716105">
              <w:rPr>
                <w:sz w:val="22"/>
                <w:szCs w:val="22"/>
              </w:rPr>
              <w:t xml:space="preserve"> and enactors </w:t>
            </w:r>
          </w:p>
          <w:p w14:paraId="6B3AB531" w14:textId="77777777" w:rsidR="00716105" w:rsidRPr="00716105" w:rsidRDefault="00716105" w:rsidP="00C92ECE">
            <w:pPr>
              <w:rPr>
                <w:sz w:val="22"/>
                <w:szCs w:val="22"/>
              </w:rPr>
            </w:pPr>
          </w:p>
        </w:tc>
        <w:tc>
          <w:tcPr>
            <w:tcW w:w="3115" w:type="dxa"/>
          </w:tcPr>
          <w:p w14:paraId="46460752" w14:textId="77777777" w:rsidR="00716105" w:rsidRPr="00716105" w:rsidRDefault="00716105" w:rsidP="00C92ECE">
            <w:pPr>
              <w:rPr>
                <w:b/>
                <w:bCs/>
                <w:sz w:val="22"/>
                <w:szCs w:val="22"/>
              </w:rPr>
            </w:pPr>
            <w:r w:rsidRPr="00716105">
              <w:rPr>
                <w:b/>
                <w:bCs/>
                <w:sz w:val="22"/>
                <w:szCs w:val="22"/>
              </w:rPr>
              <w:t>No Readings</w:t>
            </w:r>
          </w:p>
        </w:tc>
      </w:tr>
      <w:tr w:rsidR="00716105" w:rsidRPr="00716105" w14:paraId="1235832B" w14:textId="77777777" w:rsidTr="00C92ECE">
        <w:tc>
          <w:tcPr>
            <w:tcW w:w="1555" w:type="dxa"/>
          </w:tcPr>
          <w:p w14:paraId="472C2D55" w14:textId="77777777" w:rsidR="00716105" w:rsidRPr="00716105" w:rsidRDefault="00716105" w:rsidP="00C92ECE">
            <w:pPr>
              <w:rPr>
                <w:b/>
                <w:bCs/>
                <w:sz w:val="22"/>
                <w:szCs w:val="22"/>
              </w:rPr>
            </w:pPr>
            <w:r w:rsidRPr="00716105">
              <w:rPr>
                <w:b/>
                <w:bCs/>
                <w:sz w:val="22"/>
                <w:szCs w:val="22"/>
              </w:rPr>
              <w:t>January 19</w:t>
            </w:r>
            <w:r w:rsidRPr="00716105">
              <w:rPr>
                <w:b/>
                <w:bCs/>
                <w:sz w:val="22"/>
                <w:szCs w:val="22"/>
                <w:vertAlign w:val="superscript"/>
              </w:rPr>
              <w:t>th</w:t>
            </w:r>
            <w:r w:rsidRPr="00716105">
              <w:rPr>
                <w:b/>
                <w:bCs/>
                <w:sz w:val="22"/>
                <w:szCs w:val="22"/>
              </w:rPr>
              <w:t xml:space="preserve"> </w:t>
            </w:r>
          </w:p>
        </w:tc>
        <w:tc>
          <w:tcPr>
            <w:tcW w:w="4681" w:type="dxa"/>
          </w:tcPr>
          <w:p w14:paraId="04D3FAA9" w14:textId="77777777" w:rsidR="00716105" w:rsidRPr="00716105" w:rsidRDefault="00716105" w:rsidP="00C92ECE">
            <w:pPr>
              <w:rPr>
                <w:b/>
                <w:bCs/>
                <w:sz w:val="22"/>
                <w:szCs w:val="22"/>
              </w:rPr>
            </w:pPr>
            <w:r w:rsidRPr="00716105">
              <w:rPr>
                <w:b/>
                <w:bCs/>
                <w:sz w:val="22"/>
                <w:szCs w:val="22"/>
              </w:rPr>
              <w:t xml:space="preserve">Module 1: </w:t>
            </w:r>
            <w:r w:rsidRPr="00716105">
              <w:rPr>
                <w:b/>
                <w:bCs/>
                <w:sz w:val="22"/>
                <w:szCs w:val="22"/>
              </w:rPr>
              <w:br/>
              <w:t>Social Welfare and Social Policy</w:t>
            </w:r>
          </w:p>
          <w:p w14:paraId="5343E4A2" w14:textId="77777777" w:rsidR="00716105" w:rsidRPr="00716105" w:rsidRDefault="00716105" w:rsidP="00C92ECE">
            <w:pPr>
              <w:rPr>
                <w:sz w:val="22"/>
                <w:szCs w:val="22"/>
              </w:rPr>
            </w:pPr>
          </w:p>
          <w:p w14:paraId="6EA70060" w14:textId="77777777" w:rsidR="00716105" w:rsidRPr="00716105" w:rsidRDefault="00716105" w:rsidP="00C92ECE">
            <w:pPr>
              <w:rPr>
                <w:sz w:val="22"/>
                <w:szCs w:val="22"/>
              </w:rPr>
            </w:pPr>
            <w:r w:rsidRPr="00716105">
              <w:rPr>
                <w:sz w:val="22"/>
                <w:szCs w:val="22"/>
                <w:u w:val="single"/>
              </w:rPr>
              <w:t>Topics:</w:t>
            </w:r>
            <w:r w:rsidRPr="00716105">
              <w:rPr>
                <w:sz w:val="22"/>
                <w:szCs w:val="22"/>
              </w:rPr>
              <w:br/>
              <w:t>Context of social welfare in Canada</w:t>
            </w:r>
            <w:r w:rsidRPr="00716105">
              <w:rPr>
                <w:sz w:val="22"/>
                <w:szCs w:val="22"/>
              </w:rPr>
              <w:br/>
              <w:t xml:space="preserve">What is social policy? </w:t>
            </w:r>
          </w:p>
          <w:p w14:paraId="17C667CD" w14:textId="77777777" w:rsidR="00716105" w:rsidRPr="00716105" w:rsidRDefault="00716105" w:rsidP="00C92ECE">
            <w:pPr>
              <w:rPr>
                <w:sz w:val="22"/>
                <w:szCs w:val="22"/>
              </w:rPr>
            </w:pPr>
            <w:r w:rsidRPr="00716105">
              <w:rPr>
                <w:sz w:val="22"/>
                <w:szCs w:val="22"/>
              </w:rPr>
              <w:t>-</w:t>
            </w:r>
          </w:p>
          <w:p w14:paraId="3188DFF1" w14:textId="77777777" w:rsidR="00716105" w:rsidRPr="00716105" w:rsidRDefault="00716105" w:rsidP="00C92ECE">
            <w:pPr>
              <w:rPr>
                <w:sz w:val="22"/>
                <w:szCs w:val="22"/>
              </w:rPr>
            </w:pPr>
            <w:r w:rsidRPr="00716105">
              <w:rPr>
                <w:sz w:val="22"/>
                <w:szCs w:val="22"/>
              </w:rPr>
              <w:t xml:space="preserve">Truth and Reconciliation Calls to Action and MMWIG2 Calls to Justice </w:t>
            </w:r>
          </w:p>
          <w:p w14:paraId="6B03EA6E" w14:textId="77777777" w:rsidR="00716105" w:rsidRPr="00716105" w:rsidRDefault="00716105" w:rsidP="00C92ECE">
            <w:pPr>
              <w:rPr>
                <w:sz w:val="22"/>
                <w:szCs w:val="22"/>
              </w:rPr>
            </w:pPr>
          </w:p>
        </w:tc>
        <w:tc>
          <w:tcPr>
            <w:tcW w:w="3115" w:type="dxa"/>
          </w:tcPr>
          <w:p w14:paraId="10455B8D" w14:textId="77777777" w:rsidR="00716105" w:rsidRPr="00716105" w:rsidRDefault="00716105" w:rsidP="00C92ECE">
            <w:pPr>
              <w:rPr>
                <w:sz w:val="22"/>
                <w:szCs w:val="22"/>
              </w:rPr>
            </w:pPr>
            <w:r w:rsidRPr="00716105">
              <w:rPr>
                <w:sz w:val="22"/>
                <w:szCs w:val="22"/>
              </w:rPr>
              <w:t xml:space="preserve">Hick, S. (2015). </w:t>
            </w:r>
            <w:r w:rsidRPr="00716105">
              <w:rPr>
                <w:b/>
                <w:bCs/>
                <w:sz w:val="22"/>
                <w:szCs w:val="22"/>
              </w:rPr>
              <w:t>The History of Social Welfare in Canada,</w:t>
            </w:r>
            <w:r w:rsidRPr="00716105">
              <w:rPr>
                <w:sz w:val="22"/>
                <w:szCs w:val="22"/>
              </w:rPr>
              <w:t xml:space="preserve"> Social Welfare in Canada. Pages 26 – 53 </w:t>
            </w:r>
          </w:p>
          <w:p w14:paraId="4FD5DEC1" w14:textId="77777777" w:rsidR="00716105" w:rsidRPr="00716105" w:rsidRDefault="00716105" w:rsidP="00C92ECE">
            <w:pPr>
              <w:rPr>
                <w:sz w:val="22"/>
                <w:szCs w:val="22"/>
              </w:rPr>
            </w:pPr>
          </w:p>
          <w:p w14:paraId="5ACF643C" w14:textId="77777777" w:rsidR="00716105" w:rsidRPr="00716105" w:rsidRDefault="00716105" w:rsidP="00C92ECE">
            <w:pPr>
              <w:rPr>
                <w:sz w:val="22"/>
                <w:szCs w:val="22"/>
                <w:highlight w:val="yellow"/>
              </w:rPr>
            </w:pPr>
            <w:r w:rsidRPr="00716105">
              <w:rPr>
                <w:sz w:val="22"/>
                <w:szCs w:val="22"/>
              </w:rPr>
              <w:t xml:space="preserve">Torjman, S. (2005). </w:t>
            </w:r>
            <w:r w:rsidRPr="00716105">
              <w:rPr>
                <w:b/>
                <w:bCs/>
                <w:iCs/>
                <w:sz w:val="22"/>
                <w:szCs w:val="22"/>
              </w:rPr>
              <w:t>What is Policy</w:t>
            </w:r>
            <w:r w:rsidRPr="00716105">
              <w:rPr>
                <w:b/>
                <w:bCs/>
                <w:i/>
                <w:sz w:val="22"/>
                <w:szCs w:val="22"/>
              </w:rPr>
              <w:t>?</w:t>
            </w:r>
            <w:r w:rsidRPr="00716105">
              <w:rPr>
                <w:sz w:val="22"/>
                <w:szCs w:val="22"/>
              </w:rPr>
              <w:t xml:space="preserve"> The Caledon Institute of Social Policy: Ottawa, ON.</w:t>
            </w:r>
          </w:p>
          <w:p w14:paraId="61452EA2" w14:textId="77777777" w:rsidR="00716105" w:rsidRPr="00716105" w:rsidRDefault="00716105" w:rsidP="00C92ECE">
            <w:pPr>
              <w:rPr>
                <w:sz w:val="22"/>
                <w:szCs w:val="22"/>
                <w:highlight w:val="yellow"/>
              </w:rPr>
            </w:pPr>
          </w:p>
          <w:p w14:paraId="361AD8B7" w14:textId="77777777" w:rsidR="00716105" w:rsidRPr="00716105" w:rsidRDefault="00716105" w:rsidP="00C92ECE">
            <w:pPr>
              <w:rPr>
                <w:sz w:val="22"/>
                <w:szCs w:val="22"/>
              </w:rPr>
            </w:pPr>
            <w:r w:rsidRPr="00716105">
              <w:rPr>
                <w:b/>
                <w:bCs/>
                <w:sz w:val="22"/>
                <w:szCs w:val="22"/>
              </w:rPr>
              <w:t>Truth and Reconciliation Commission of Canada: 94 Calls to Action.</w:t>
            </w:r>
            <w:r w:rsidRPr="00716105">
              <w:rPr>
                <w:sz w:val="22"/>
                <w:szCs w:val="22"/>
              </w:rPr>
              <w:t xml:space="preserve"> </w:t>
            </w:r>
            <w:r w:rsidRPr="00716105">
              <w:rPr>
                <w:sz w:val="22"/>
                <w:szCs w:val="22"/>
                <w:u w:val="single"/>
              </w:rPr>
              <w:t>Retrieved online:</w:t>
            </w:r>
            <w:r w:rsidRPr="00716105">
              <w:rPr>
                <w:sz w:val="22"/>
                <w:szCs w:val="22"/>
              </w:rPr>
              <w:t xml:space="preserve"> </w:t>
            </w:r>
            <w:r w:rsidRPr="00716105">
              <w:rPr>
                <w:sz w:val="22"/>
                <w:szCs w:val="22"/>
              </w:rPr>
              <w:br/>
            </w:r>
            <w:hyperlink r:id="rId17" w:history="1">
              <w:r w:rsidRPr="00716105">
                <w:rPr>
                  <w:rStyle w:val="Hyperlink"/>
                  <w:sz w:val="22"/>
                  <w:szCs w:val="22"/>
                </w:rPr>
                <w:t>https://www2.gov.bc.ca/assets/gov/british-columbians-our-governments/indigenous-people/aboriginal-peoples-documents/calls_to_action_english2.pdf</w:t>
              </w:r>
            </w:hyperlink>
            <w:r w:rsidRPr="00716105">
              <w:rPr>
                <w:sz w:val="22"/>
                <w:szCs w:val="22"/>
              </w:rPr>
              <w:t xml:space="preserve"> </w:t>
            </w:r>
          </w:p>
          <w:p w14:paraId="3EF8B27B" w14:textId="77777777" w:rsidR="00716105" w:rsidRPr="00716105" w:rsidRDefault="00716105" w:rsidP="00C92ECE">
            <w:pPr>
              <w:rPr>
                <w:sz w:val="22"/>
                <w:szCs w:val="22"/>
                <w:highlight w:val="cyan"/>
              </w:rPr>
            </w:pPr>
          </w:p>
          <w:p w14:paraId="10DF4D52" w14:textId="5EF715FE" w:rsidR="00716105" w:rsidRPr="00716105" w:rsidRDefault="00716105" w:rsidP="00716105">
            <w:pPr>
              <w:rPr>
                <w:sz w:val="22"/>
                <w:szCs w:val="22"/>
              </w:rPr>
            </w:pPr>
            <w:r w:rsidRPr="00716105">
              <w:rPr>
                <w:sz w:val="22"/>
                <w:szCs w:val="22"/>
              </w:rPr>
              <w:lastRenderedPageBreak/>
              <w:t>Reclaiming Power and Place: The Final Report of the National Inquiry into Missing and Murdered Indigenous Women and Girls</w:t>
            </w:r>
            <w:r>
              <w:rPr>
                <w:sz w:val="22"/>
                <w:szCs w:val="22"/>
              </w:rPr>
              <w:t xml:space="preserve">. </w:t>
            </w:r>
            <w:r>
              <w:rPr>
                <w:b/>
                <w:bCs/>
                <w:sz w:val="22"/>
                <w:szCs w:val="22"/>
              </w:rPr>
              <w:t xml:space="preserve">Calls for Justice. </w:t>
            </w:r>
            <w:r w:rsidRPr="00716105">
              <w:rPr>
                <w:sz w:val="22"/>
                <w:szCs w:val="22"/>
                <w:u w:val="single"/>
              </w:rPr>
              <w:t>Retrieved online:</w:t>
            </w:r>
            <w:r>
              <w:rPr>
                <w:sz w:val="22"/>
                <w:szCs w:val="22"/>
              </w:rPr>
              <w:t xml:space="preserve"> </w:t>
            </w:r>
            <w:r w:rsidRPr="00716105">
              <w:rPr>
                <w:sz w:val="22"/>
                <w:szCs w:val="22"/>
              </w:rPr>
              <w:t>https://www.mmiwg-ffada.ca/wp-content/uploads/2019/06/Calls_for_Justice.pdf</w:t>
            </w:r>
          </w:p>
          <w:p w14:paraId="755D2A87" w14:textId="77777777" w:rsidR="00716105" w:rsidRPr="00716105" w:rsidRDefault="00716105" w:rsidP="00C92ECE">
            <w:pPr>
              <w:rPr>
                <w:sz w:val="22"/>
                <w:szCs w:val="22"/>
                <w:highlight w:val="yellow"/>
              </w:rPr>
            </w:pPr>
          </w:p>
        </w:tc>
      </w:tr>
      <w:tr w:rsidR="00716105" w:rsidRPr="00716105" w14:paraId="50AAF5BB" w14:textId="77777777" w:rsidTr="00C92ECE">
        <w:tc>
          <w:tcPr>
            <w:tcW w:w="1555" w:type="dxa"/>
          </w:tcPr>
          <w:p w14:paraId="29F5C17E" w14:textId="77777777" w:rsidR="00716105" w:rsidRPr="00716105" w:rsidRDefault="00716105" w:rsidP="00C92ECE">
            <w:pPr>
              <w:rPr>
                <w:b/>
                <w:bCs/>
                <w:sz w:val="22"/>
                <w:szCs w:val="22"/>
              </w:rPr>
            </w:pPr>
            <w:r w:rsidRPr="00716105">
              <w:rPr>
                <w:b/>
                <w:bCs/>
                <w:sz w:val="22"/>
                <w:szCs w:val="22"/>
              </w:rPr>
              <w:lastRenderedPageBreak/>
              <w:t>January 26</w:t>
            </w:r>
            <w:r w:rsidRPr="00716105">
              <w:rPr>
                <w:b/>
                <w:bCs/>
                <w:sz w:val="22"/>
                <w:szCs w:val="22"/>
                <w:vertAlign w:val="superscript"/>
              </w:rPr>
              <w:t>th</w:t>
            </w:r>
            <w:r w:rsidRPr="00716105">
              <w:rPr>
                <w:b/>
                <w:bCs/>
                <w:sz w:val="22"/>
                <w:szCs w:val="22"/>
              </w:rPr>
              <w:t xml:space="preserve"> </w:t>
            </w:r>
          </w:p>
        </w:tc>
        <w:tc>
          <w:tcPr>
            <w:tcW w:w="4681" w:type="dxa"/>
          </w:tcPr>
          <w:p w14:paraId="540CD371" w14:textId="77777777" w:rsidR="00716105" w:rsidRPr="00716105" w:rsidRDefault="00716105" w:rsidP="00C92ECE">
            <w:pPr>
              <w:rPr>
                <w:b/>
                <w:bCs/>
                <w:sz w:val="22"/>
                <w:szCs w:val="22"/>
              </w:rPr>
            </w:pPr>
            <w:r w:rsidRPr="00716105">
              <w:rPr>
                <w:b/>
                <w:bCs/>
                <w:sz w:val="22"/>
                <w:szCs w:val="22"/>
              </w:rPr>
              <w:t xml:space="preserve">Module 1: </w:t>
            </w:r>
          </w:p>
          <w:p w14:paraId="0B1879A2" w14:textId="77777777" w:rsidR="00716105" w:rsidRPr="00716105" w:rsidRDefault="00716105" w:rsidP="00C92ECE">
            <w:pPr>
              <w:rPr>
                <w:b/>
                <w:bCs/>
                <w:sz w:val="22"/>
                <w:szCs w:val="22"/>
              </w:rPr>
            </w:pPr>
            <w:r w:rsidRPr="00716105">
              <w:rPr>
                <w:b/>
                <w:bCs/>
                <w:sz w:val="22"/>
                <w:szCs w:val="22"/>
              </w:rPr>
              <w:t>Social Welfare and Social Policy</w:t>
            </w:r>
          </w:p>
          <w:p w14:paraId="44FEFEB0" w14:textId="77777777" w:rsidR="00716105" w:rsidRPr="00716105" w:rsidRDefault="00716105" w:rsidP="00C92ECE">
            <w:pPr>
              <w:rPr>
                <w:sz w:val="22"/>
                <w:szCs w:val="22"/>
              </w:rPr>
            </w:pPr>
          </w:p>
          <w:p w14:paraId="057D80AE" w14:textId="303B3F9E" w:rsidR="00716105" w:rsidRPr="00716105" w:rsidRDefault="00716105" w:rsidP="00C92ECE">
            <w:pPr>
              <w:rPr>
                <w:sz w:val="22"/>
                <w:szCs w:val="22"/>
              </w:rPr>
            </w:pPr>
            <w:r w:rsidRPr="00716105">
              <w:rPr>
                <w:sz w:val="22"/>
                <w:szCs w:val="22"/>
                <w:u w:val="single"/>
              </w:rPr>
              <w:t>Topic:</w:t>
            </w:r>
            <w:r w:rsidRPr="00716105">
              <w:rPr>
                <w:sz w:val="22"/>
                <w:szCs w:val="22"/>
                <w:u w:val="single"/>
              </w:rPr>
              <w:br/>
            </w:r>
            <w:r w:rsidRPr="00716105">
              <w:rPr>
                <w:sz w:val="22"/>
                <w:szCs w:val="22"/>
              </w:rPr>
              <w:t>Rights-based policy advocacy</w:t>
            </w:r>
            <w:r w:rsidRPr="00716105">
              <w:rPr>
                <w:sz w:val="22"/>
                <w:szCs w:val="22"/>
              </w:rPr>
              <w:br/>
            </w:r>
            <w:r w:rsidRPr="00716105">
              <w:rPr>
                <w:sz w:val="22"/>
                <w:szCs w:val="22"/>
              </w:rPr>
              <w:br/>
            </w:r>
            <w:r w:rsidRPr="00716105">
              <w:rPr>
                <w:sz w:val="22"/>
                <w:szCs w:val="22"/>
                <w:u w:val="single"/>
              </w:rPr>
              <w:t>Focus on:</w:t>
            </w:r>
            <w:r w:rsidRPr="00716105">
              <w:rPr>
                <w:sz w:val="22"/>
                <w:szCs w:val="22"/>
              </w:rPr>
              <w:t xml:space="preserve"> </w:t>
            </w:r>
            <w:r w:rsidRPr="00716105">
              <w:rPr>
                <w:sz w:val="22"/>
                <w:szCs w:val="22"/>
              </w:rPr>
              <w:br/>
              <w:t>Sex work and the law</w:t>
            </w:r>
            <w:r w:rsidR="000F60EA">
              <w:rPr>
                <w:b/>
                <w:bCs/>
                <w:sz w:val="22"/>
                <w:szCs w:val="22"/>
              </w:rPr>
              <w:br/>
            </w:r>
            <w:bookmarkStart w:id="37" w:name="OLE_LINK1"/>
            <w:bookmarkStart w:id="38" w:name="OLE_LINK2"/>
            <w:r w:rsidR="000F60EA">
              <w:rPr>
                <w:sz w:val="22"/>
                <w:szCs w:val="22"/>
                <w:u w:val="single"/>
              </w:rPr>
              <w:t>Guest Speaker:</w:t>
            </w:r>
            <w:r w:rsidRPr="00716105">
              <w:rPr>
                <w:sz w:val="22"/>
                <w:szCs w:val="22"/>
              </w:rPr>
              <w:t xml:space="preserve"> </w:t>
            </w:r>
            <w:bookmarkEnd w:id="37"/>
            <w:bookmarkEnd w:id="38"/>
            <w:r w:rsidRPr="00716105">
              <w:rPr>
                <w:sz w:val="22"/>
                <w:szCs w:val="22"/>
              </w:rPr>
              <w:t xml:space="preserve">Tamara </w:t>
            </w:r>
            <w:r w:rsidR="00A9296A" w:rsidRPr="00716105">
              <w:rPr>
                <w:sz w:val="22"/>
                <w:szCs w:val="22"/>
              </w:rPr>
              <w:t xml:space="preserve">Carter </w:t>
            </w:r>
            <w:r w:rsidR="00A9296A">
              <w:rPr>
                <w:sz w:val="22"/>
                <w:szCs w:val="22"/>
              </w:rPr>
              <w:t>(</w:t>
            </w:r>
            <w:r w:rsidR="000F60EA" w:rsidRPr="00716105">
              <w:rPr>
                <w:i/>
                <w:iCs/>
                <w:sz w:val="22"/>
                <w:szCs w:val="22"/>
              </w:rPr>
              <w:t>Maggie’s</w:t>
            </w:r>
            <w:r w:rsidRPr="00716105">
              <w:rPr>
                <w:i/>
                <w:iCs/>
                <w:sz w:val="22"/>
                <w:szCs w:val="22"/>
              </w:rPr>
              <w:t xml:space="preserve"> </w:t>
            </w:r>
            <w:r w:rsidRPr="00716105">
              <w:rPr>
                <w:sz w:val="22"/>
                <w:szCs w:val="22"/>
              </w:rPr>
              <w:t xml:space="preserve"> Toronto, ON</w:t>
            </w:r>
            <w:r w:rsidR="000F60EA">
              <w:rPr>
                <w:sz w:val="22"/>
                <w:szCs w:val="22"/>
              </w:rPr>
              <w:t>)</w:t>
            </w:r>
          </w:p>
          <w:p w14:paraId="749CA89C" w14:textId="77777777" w:rsidR="000F60EA" w:rsidRDefault="00716105" w:rsidP="00C92ECE">
            <w:pPr>
              <w:rPr>
                <w:sz w:val="22"/>
                <w:szCs w:val="22"/>
              </w:rPr>
            </w:pPr>
            <w:r w:rsidRPr="00716105">
              <w:rPr>
                <w:sz w:val="22"/>
                <w:szCs w:val="22"/>
              </w:rPr>
              <w:br/>
              <w:t xml:space="preserve">Disability advocacy and the law </w:t>
            </w:r>
          </w:p>
          <w:p w14:paraId="3ABE456A" w14:textId="38FD5731" w:rsidR="00716105" w:rsidRPr="00716105" w:rsidRDefault="000F60EA" w:rsidP="00C92ECE">
            <w:pPr>
              <w:rPr>
                <w:sz w:val="22"/>
                <w:szCs w:val="22"/>
              </w:rPr>
            </w:pPr>
            <w:r>
              <w:rPr>
                <w:sz w:val="22"/>
                <w:szCs w:val="22"/>
                <w:u w:val="single"/>
              </w:rPr>
              <w:t>Guest Speaker:</w:t>
            </w:r>
            <w:r w:rsidRPr="00716105">
              <w:rPr>
                <w:sz w:val="22"/>
                <w:szCs w:val="22"/>
              </w:rPr>
              <w:t xml:space="preserve"> </w:t>
            </w:r>
            <w:r w:rsidR="00716105" w:rsidRPr="00716105">
              <w:rPr>
                <w:sz w:val="22"/>
                <w:szCs w:val="22"/>
              </w:rPr>
              <w:t xml:space="preserve">Emunah Woolf </w:t>
            </w:r>
          </w:p>
          <w:p w14:paraId="3079C1CF" w14:textId="77777777" w:rsidR="00716105" w:rsidRPr="00716105" w:rsidRDefault="00716105" w:rsidP="00C92ECE">
            <w:pPr>
              <w:rPr>
                <w:sz w:val="22"/>
                <w:szCs w:val="22"/>
                <w:u w:val="single"/>
                <w:lang w:eastAsia="en-CA"/>
              </w:rPr>
            </w:pPr>
          </w:p>
        </w:tc>
        <w:tc>
          <w:tcPr>
            <w:tcW w:w="3115" w:type="dxa"/>
          </w:tcPr>
          <w:p w14:paraId="4A0CF4EB" w14:textId="755AEC4F" w:rsidR="00716105" w:rsidRPr="00716105" w:rsidRDefault="00716105" w:rsidP="00C92ECE">
            <w:pPr>
              <w:rPr>
                <w:sz w:val="22"/>
                <w:szCs w:val="22"/>
                <w:u w:val="single"/>
              </w:rPr>
            </w:pPr>
            <w:r w:rsidRPr="00716105">
              <w:rPr>
                <w:b/>
                <w:bCs/>
                <w:sz w:val="22"/>
                <w:szCs w:val="22"/>
              </w:rPr>
              <w:t xml:space="preserve">Upholding and promoting human rights, </w:t>
            </w:r>
            <w:r w:rsidR="00864C48" w:rsidRPr="00716105">
              <w:rPr>
                <w:b/>
                <w:bCs/>
                <w:sz w:val="22"/>
                <w:szCs w:val="22"/>
              </w:rPr>
              <w:t>justice,</w:t>
            </w:r>
            <w:r w:rsidRPr="00716105">
              <w:rPr>
                <w:b/>
                <w:bCs/>
                <w:sz w:val="22"/>
                <w:szCs w:val="22"/>
              </w:rPr>
              <w:t xml:space="preserve"> and access for migrant sex workers: Laws affecting migrant sex workers.</w:t>
            </w:r>
            <w:r w:rsidRPr="00716105">
              <w:rPr>
                <w:b/>
                <w:bCs/>
                <w:sz w:val="22"/>
                <w:szCs w:val="22"/>
                <w:u w:val="single"/>
              </w:rPr>
              <w:t xml:space="preserve"> </w:t>
            </w:r>
            <w:r>
              <w:rPr>
                <w:b/>
                <w:bCs/>
                <w:sz w:val="22"/>
                <w:szCs w:val="22"/>
                <w:u w:val="single"/>
              </w:rPr>
              <w:br/>
            </w:r>
            <w:r w:rsidRPr="00716105">
              <w:rPr>
                <w:sz w:val="22"/>
                <w:szCs w:val="22"/>
                <w:u w:val="single"/>
              </w:rPr>
              <w:t xml:space="preserve">Retrieved online: </w:t>
            </w:r>
          </w:p>
          <w:p w14:paraId="6E1CC997" w14:textId="77777777" w:rsidR="00716105" w:rsidRPr="00716105" w:rsidRDefault="00000000" w:rsidP="00C92ECE">
            <w:pPr>
              <w:rPr>
                <w:sz w:val="22"/>
                <w:szCs w:val="22"/>
              </w:rPr>
            </w:pPr>
            <w:hyperlink r:id="rId18" w:history="1">
              <w:r w:rsidR="00716105" w:rsidRPr="00716105">
                <w:rPr>
                  <w:rStyle w:val="Hyperlink"/>
                  <w:sz w:val="22"/>
                  <w:szCs w:val="22"/>
                </w:rPr>
                <w:t>https://576a91ec-4a76-459b-8d05-4ebbf42a0a7e.filesusr.com/ugd/5bd754_c5dcee7f55114eaf82ba5ddee244fb68.pdf</w:t>
              </w:r>
            </w:hyperlink>
          </w:p>
          <w:p w14:paraId="616E871C" w14:textId="77777777" w:rsidR="00716105" w:rsidRPr="00716105" w:rsidRDefault="00716105" w:rsidP="00C92ECE">
            <w:pPr>
              <w:rPr>
                <w:sz w:val="22"/>
                <w:szCs w:val="22"/>
              </w:rPr>
            </w:pPr>
          </w:p>
          <w:p w14:paraId="684234AE" w14:textId="34675FB2" w:rsidR="00716105" w:rsidRPr="00716105" w:rsidRDefault="00716105" w:rsidP="00C92ECE">
            <w:pPr>
              <w:rPr>
                <w:sz w:val="22"/>
                <w:szCs w:val="22"/>
                <w:u w:val="single"/>
              </w:rPr>
            </w:pPr>
            <w:r w:rsidRPr="00716105">
              <w:rPr>
                <w:b/>
                <w:bCs/>
                <w:sz w:val="22"/>
                <w:szCs w:val="22"/>
              </w:rPr>
              <w:t xml:space="preserve">Sex Work on the Hill: A guide to getting involved in the legislative processes that impact our lives. </w:t>
            </w:r>
            <w:r>
              <w:rPr>
                <w:b/>
                <w:bCs/>
                <w:sz w:val="22"/>
                <w:szCs w:val="22"/>
              </w:rPr>
              <w:br/>
            </w:r>
            <w:r w:rsidRPr="00716105">
              <w:rPr>
                <w:sz w:val="22"/>
                <w:szCs w:val="22"/>
                <w:u w:val="single"/>
              </w:rPr>
              <w:t xml:space="preserve">Retrieved online from: </w:t>
            </w:r>
          </w:p>
          <w:p w14:paraId="4EEBEC8C" w14:textId="77777777" w:rsidR="00716105" w:rsidRPr="00716105" w:rsidRDefault="00000000" w:rsidP="00C92ECE">
            <w:pPr>
              <w:rPr>
                <w:sz w:val="22"/>
                <w:szCs w:val="22"/>
              </w:rPr>
            </w:pPr>
            <w:hyperlink r:id="rId19" w:history="1">
              <w:r w:rsidR="00716105" w:rsidRPr="00716105">
                <w:rPr>
                  <w:rStyle w:val="Hyperlink"/>
                  <w:sz w:val="22"/>
                  <w:szCs w:val="22"/>
                </w:rPr>
                <w:t>http://sexworklawreform.com/wp-content/uploads/2017/05/Advocacy-Guide-PART-I-English.pdf</w:t>
              </w:r>
            </w:hyperlink>
          </w:p>
          <w:p w14:paraId="4BDEA1EE" w14:textId="77777777" w:rsidR="00716105" w:rsidRPr="00716105" w:rsidRDefault="00716105" w:rsidP="00C92ECE">
            <w:pPr>
              <w:rPr>
                <w:sz w:val="22"/>
                <w:szCs w:val="22"/>
              </w:rPr>
            </w:pPr>
          </w:p>
          <w:p w14:paraId="36F716F5" w14:textId="72E6CE84" w:rsidR="00716105" w:rsidRDefault="00716105" w:rsidP="00C92ECE">
            <w:pPr>
              <w:rPr>
                <w:sz w:val="22"/>
                <w:szCs w:val="22"/>
              </w:rPr>
            </w:pPr>
            <w:r w:rsidRPr="00716105">
              <w:rPr>
                <w:sz w:val="22"/>
                <w:szCs w:val="22"/>
              </w:rPr>
              <w:t xml:space="preserve">Woolf, E., &amp; de Bie, A. (2022). </w:t>
            </w:r>
            <w:r w:rsidRPr="00716105">
              <w:rPr>
                <w:b/>
                <w:bCs/>
                <w:sz w:val="22"/>
                <w:szCs w:val="22"/>
              </w:rPr>
              <w:t>Politicizing self-advocacy: Disabled students navigating ableist expectations in post secondary education.</w:t>
            </w:r>
            <w:r w:rsidRPr="00716105">
              <w:rPr>
                <w:sz w:val="22"/>
                <w:szCs w:val="22"/>
              </w:rPr>
              <w:t xml:space="preserve"> </w:t>
            </w:r>
            <w:r w:rsidRPr="00716105">
              <w:rPr>
                <w:i/>
                <w:iCs/>
                <w:sz w:val="22"/>
                <w:szCs w:val="22"/>
              </w:rPr>
              <w:t xml:space="preserve">Disabled Studies Quarterly (42), </w:t>
            </w:r>
            <w:r w:rsidRPr="00716105">
              <w:rPr>
                <w:sz w:val="22"/>
                <w:szCs w:val="22"/>
              </w:rPr>
              <w:t xml:space="preserve">1. </w:t>
            </w:r>
          </w:p>
          <w:p w14:paraId="1B8D922B" w14:textId="212D4AF9" w:rsidR="00716105" w:rsidRDefault="00716105" w:rsidP="00C92ECE">
            <w:pPr>
              <w:rPr>
                <w:sz w:val="22"/>
                <w:szCs w:val="22"/>
              </w:rPr>
            </w:pPr>
          </w:p>
          <w:p w14:paraId="61A1F3A5" w14:textId="261EA5E1" w:rsidR="00716105" w:rsidRPr="00716105" w:rsidRDefault="00716105" w:rsidP="00C92ECE">
            <w:pPr>
              <w:rPr>
                <w:sz w:val="22"/>
                <w:szCs w:val="22"/>
              </w:rPr>
            </w:pPr>
            <w:r w:rsidRPr="00716105">
              <w:rPr>
                <w:b/>
                <w:bCs/>
                <w:sz w:val="22"/>
                <w:szCs w:val="22"/>
              </w:rPr>
              <w:t>10 Principles of Disability Justice.</w:t>
            </w:r>
            <w:r>
              <w:rPr>
                <w:b/>
                <w:bCs/>
                <w:sz w:val="22"/>
                <w:szCs w:val="22"/>
              </w:rPr>
              <w:t xml:space="preserve"> </w:t>
            </w:r>
            <w:r>
              <w:rPr>
                <w:sz w:val="22"/>
                <w:szCs w:val="22"/>
              </w:rPr>
              <w:t xml:space="preserve">Sins Invalid. Women’s Studies Quarterly. Retrieved online: </w:t>
            </w:r>
          </w:p>
          <w:p w14:paraId="0297374C" w14:textId="3B6D2938" w:rsidR="00716105" w:rsidRPr="00716105" w:rsidRDefault="00716105" w:rsidP="00C92ECE">
            <w:pPr>
              <w:rPr>
                <w:sz w:val="22"/>
                <w:szCs w:val="22"/>
              </w:rPr>
            </w:pPr>
            <w:r w:rsidRPr="00716105">
              <w:rPr>
                <w:sz w:val="22"/>
                <w:szCs w:val="22"/>
              </w:rPr>
              <w:t>https://static1.squarespace.com/static/5bed3674f8370ad8c02efd9a/t/5f1f0783916d8a179c46126d/1595869064521/10_Principles_of_DJ-2ndEd.pdf</w:t>
            </w:r>
          </w:p>
          <w:p w14:paraId="40387345" w14:textId="7CE1F2C3" w:rsidR="00716105" w:rsidRPr="00716105" w:rsidRDefault="00716105" w:rsidP="00C92ECE">
            <w:pPr>
              <w:rPr>
                <w:sz w:val="22"/>
                <w:szCs w:val="22"/>
              </w:rPr>
            </w:pPr>
          </w:p>
        </w:tc>
      </w:tr>
      <w:tr w:rsidR="00716105" w:rsidRPr="00716105" w14:paraId="60800FFD" w14:textId="77777777" w:rsidTr="00C92ECE">
        <w:tc>
          <w:tcPr>
            <w:tcW w:w="1555" w:type="dxa"/>
          </w:tcPr>
          <w:p w14:paraId="49A1F4B4" w14:textId="77777777" w:rsidR="00716105" w:rsidRPr="00716105" w:rsidRDefault="00716105" w:rsidP="00C92ECE">
            <w:pPr>
              <w:rPr>
                <w:b/>
                <w:bCs/>
                <w:sz w:val="22"/>
                <w:szCs w:val="22"/>
              </w:rPr>
            </w:pPr>
            <w:r w:rsidRPr="00716105">
              <w:rPr>
                <w:b/>
                <w:bCs/>
                <w:sz w:val="22"/>
                <w:szCs w:val="22"/>
              </w:rPr>
              <w:t>February 2</w:t>
            </w:r>
            <w:r w:rsidRPr="00716105">
              <w:rPr>
                <w:b/>
                <w:bCs/>
                <w:sz w:val="22"/>
                <w:szCs w:val="22"/>
                <w:vertAlign w:val="superscript"/>
              </w:rPr>
              <w:t>nd</w:t>
            </w:r>
            <w:r w:rsidRPr="00716105">
              <w:rPr>
                <w:b/>
                <w:bCs/>
                <w:sz w:val="22"/>
                <w:szCs w:val="22"/>
              </w:rPr>
              <w:t xml:space="preserve"> </w:t>
            </w:r>
          </w:p>
        </w:tc>
        <w:tc>
          <w:tcPr>
            <w:tcW w:w="4681" w:type="dxa"/>
          </w:tcPr>
          <w:p w14:paraId="65357B33" w14:textId="77777777" w:rsidR="00716105" w:rsidRPr="00716105" w:rsidRDefault="00716105" w:rsidP="00C92ECE">
            <w:pPr>
              <w:rPr>
                <w:b/>
                <w:bCs/>
                <w:sz w:val="22"/>
                <w:szCs w:val="22"/>
              </w:rPr>
            </w:pPr>
            <w:r w:rsidRPr="00716105">
              <w:rPr>
                <w:b/>
                <w:bCs/>
                <w:sz w:val="22"/>
                <w:szCs w:val="22"/>
              </w:rPr>
              <w:t xml:space="preserve">Module 1: </w:t>
            </w:r>
          </w:p>
          <w:p w14:paraId="4FC43D40" w14:textId="77777777" w:rsidR="00716105" w:rsidRPr="00716105" w:rsidRDefault="00716105" w:rsidP="00C92ECE">
            <w:pPr>
              <w:rPr>
                <w:b/>
                <w:bCs/>
                <w:sz w:val="22"/>
                <w:szCs w:val="22"/>
              </w:rPr>
            </w:pPr>
            <w:r w:rsidRPr="00716105">
              <w:rPr>
                <w:b/>
                <w:bCs/>
                <w:sz w:val="22"/>
                <w:szCs w:val="22"/>
              </w:rPr>
              <w:t>Social Welfare and Social Policy</w:t>
            </w:r>
          </w:p>
          <w:p w14:paraId="366EA567" w14:textId="77777777" w:rsidR="00716105" w:rsidRPr="00716105" w:rsidRDefault="00716105" w:rsidP="00C92ECE">
            <w:pPr>
              <w:rPr>
                <w:sz w:val="22"/>
                <w:szCs w:val="22"/>
                <w:u w:val="single"/>
              </w:rPr>
            </w:pPr>
          </w:p>
          <w:p w14:paraId="4DCC4280" w14:textId="77777777" w:rsidR="00716105" w:rsidRPr="00716105" w:rsidRDefault="00716105" w:rsidP="00C92ECE">
            <w:pPr>
              <w:rPr>
                <w:sz w:val="22"/>
                <w:szCs w:val="22"/>
              </w:rPr>
            </w:pPr>
            <w:r w:rsidRPr="00716105">
              <w:rPr>
                <w:sz w:val="22"/>
                <w:szCs w:val="22"/>
                <w:u w:val="single"/>
              </w:rPr>
              <w:t>Topic:</w:t>
            </w:r>
            <w:r w:rsidRPr="00716105">
              <w:rPr>
                <w:sz w:val="22"/>
                <w:szCs w:val="22"/>
                <w:u w:val="single"/>
              </w:rPr>
              <w:br/>
            </w:r>
            <w:r w:rsidRPr="00716105">
              <w:rPr>
                <w:sz w:val="22"/>
                <w:szCs w:val="22"/>
              </w:rPr>
              <w:t>Working under ‘big’ policy</w:t>
            </w:r>
          </w:p>
          <w:p w14:paraId="301FF96D" w14:textId="77777777" w:rsidR="00716105" w:rsidRPr="00716105" w:rsidRDefault="00716105" w:rsidP="00C92ECE">
            <w:pPr>
              <w:rPr>
                <w:sz w:val="22"/>
                <w:szCs w:val="22"/>
              </w:rPr>
            </w:pPr>
          </w:p>
          <w:p w14:paraId="55B084AB" w14:textId="77777777" w:rsidR="00716105" w:rsidRPr="00716105" w:rsidRDefault="00716105" w:rsidP="00C92ECE">
            <w:pPr>
              <w:rPr>
                <w:sz w:val="22"/>
                <w:szCs w:val="22"/>
                <w:u w:val="single"/>
              </w:rPr>
            </w:pPr>
            <w:r w:rsidRPr="00716105">
              <w:rPr>
                <w:sz w:val="22"/>
                <w:szCs w:val="22"/>
                <w:u w:val="single"/>
              </w:rPr>
              <w:t>Focus:</w:t>
            </w:r>
          </w:p>
          <w:p w14:paraId="036DA4D9" w14:textId="77777777" w:rsidR="000F60EA" w:rsidRDefault="00716105" w:rsidP="00C92ECE">
            <w:pPr>
              <w:rPr>
                <w:sz w:val="22"/>
                <w:szCs w:val="22"/>
              </w:rPr>
            </w:pPr>
            <w:r w:rsidRPr="00716105">
              <w:rPr>
                <w:sz w:val="22"/>
                <w:szCs w:val="22"/>
              </w:rPr>
              <w:t xml:space="preserve">The intersection of health care policy, social service policy and ethics </w:t>
            </w:r>
          </w:p>
          <w:p w14:paraId="6FDE6531" w14:textId="1237D832" w:rsidR="00716105" w:rsidRPr="00716105" w:rsidRDefault="000F60EA" w:rsidP="00C92ECE">
            <w:pPr>
              <w:rPr>
                <w:sz w:val="22"/>
                <w:szCs w:val="22"/>
              </w:rPr>
            </w:pPr>
            <w:r w:rsidRPr="000F60EA">
              <w:rPr>
                <w:sz w:val="22"/>
                <w:szCs w:val="22"/>
                <w:u w:val="single"/>
              </w:rPr>
              <w:t>Guest Speaker:</w:t>
            </w:r>
            <w:r w:rsidR="00716105" w:rsidRPr="00716105">
              <w:rPr>
                <w:sz w:val="22"/>
                <w:szCs w:val="22"/>
              </w:rPr>
              <w:t xml:space="preserve"> Rochelle Maurice</w:t>
            </w:r>
          </w:p>
          <w:p w14:paraId="097C6B55" w14:textId="77777777" w:rsidR="000F60EA" w:rsidRDefault="000F60EA" w:rsidP="00C92ECE">
            <w:pPr>
              <w:rPr>
                <w:sz w:val="22"/>
                <w:szCs w:val="22"/>
              </w:rPr>
            </w:pPr>
          </w:p>
          <w:p w14:paraId="2861CF61" w14:textId="5BEF6181" w:rsidR="000F60EA" w:rsidRDefault="00716105" w:rsidP="00C92ECE">
            <w:pPr>
              <w:rPr>
                <w:sz w:val="22"/>
                <w:szCs w:val="22"/>
              </w:rPr>
            </w:pPr>
            <w:r w:rsidRPr="00716105">
              <w:rPr>
                <w:sz w:val="22"/>
                <w:szCs w:val="22"/>
              </w:rPr>
              <w:t xml:space="preserve">Child welfare policy </w:t>
            </w:r>
          </w:p>
          <w:p w14:paraId="55031BE3" w14:textId="4B5D78C8" w:rsidR="00716105" w:rsidRPr="00716105" w:rsidRDefault="000F60EA" w:rsidP="00C92ECE">
            <w:pPr>
              <w:rPr>
                <w:sz w:val="22"/>
                <w:szCs w:val="22"/>
              </w:rPr>
            </w:pPr>
            <w:r w:rsidRPr="000F60EA">
              <w:rPr>
                <w:sz w:val="22"/>
                <w:szCs w:val="22"/>
                <w:u w:val="single"/>
              </w:rPr>
              <w:t>Guest Speaker:</w:t>
            </w:r>
            <w:r w:rsidRPr="00716105">
              <w:rPr>
                <w:sz w:val="22"/>
                <w:szCs w:val="22"/>
              </w:rPr>
              <w:t xml:space="preserve"> </w:t>
            </w:r>
            <w:r w:rsidR="00716105" w:rsidRPr="00716105">
              <w:rPr>
                <w:sz w:val="22"/>
                <w:szCs w:val="22"/>
              </w:rPr>
              <w:t xml:space="preserve">Jeff Black </w:t>
            </w:r>
          </w:p>
          <w:p w14:paraId="7351C98D" w14:textId="77777777" w:rsidR="00716105" w:rsidRPr="00716105" w:rsidRDefault="00716105" w:rsidP="00C92ECE">
            <w:pPr>
              <w:rPr>
                <w:b/>
                <w:bCs/>
                <w:sz w:val="22"/>
                <w:szCs w:val="22"/>
              </w:rPr>
            </w:pPr>
          </w:p>
        </w:tc>
        <w:tc>
          <w:tcPr>
            <w:tcW w:w="3115" w:type="dxa"/>
          </w:tcPr>
          <w:p w14:paraId="23AE0A41" w14:textId="77777777" w:rsidR="00716105" w:rsidRPr="00716105" w:rsidRDefault="00716105" w:rsidP="00C92ECE">
            <w:pPr>
              <w:rPr>
                <w:sz w:val="22"/>
                <w:szCs w:val="22"/>
              </w:rPr>
            </w:pPr>
            <w:r w:rsidRPr="00716105">
              <w:rPr>
                <w:sz w:val="22"/>
                <w:szCs w:val="22"/>
              </w:rPr>
              <w:lastRenderedPageBreak/>
              <w:t>Ahmed, S. (2007). ‘</w:t>
            </w:r>
            <w:r w:rsidRPr="00716105">
              <w:rPr>
                <w:b/>
                <w:bCs/>
                <w:sz w:val="22"/>
                <w:szCs w:val="22"/>
              </w:rPr>
              <w:t xml:space="preserve">You end up doing the document rather </w:t>
            </w:r>
            <w:r w:rsidRPr="00716105">
              <w:rPr>
                <w:b/>
                <w:bCs/>
                <w:sz w:val="22"/>
                <w:szCs w:val="22"/>
              </w:rPr>
              <w:lastRenderedPageBreak/>
              <w:t>than doing the doing’: Diversity, race equality and the politics of documentation.</w:t>
            </w:r>
            <w:r w:rsidRPr="00716105">
              <w:rPr>
                <w:sz w:val="22"/>
                <w:szCs w:val="22"/>
              </w:rPr>
              <w:t xml:space="preserve"> Ethnic and Racial Studies. (30) (4), pp. 590-609. </w:t>
            </w:r>
          </w:p>
          <w:p w14:paraId="66CC25F8" w14:textId="7CCEF68B" w:rsidR="00716105" w:rsidRDefault="00716105" w:rsidP="00C92ECE">
            <w:pPr>
              <w:rPr>
                <w:sz w:val="22"/>
                <w:szCs w:val="22"/>
              </w:rPr>
            </w:pPr>
          </w:p>
          <w:p w14:paraId="70633BDB" w14:textId="2959C63D" w:rsidR="00716105" w:rsidRPr="00716105" w:rsidRDefault="00716105" w:rsidP="00716105">
            <w:pPr>
              <w:rPr>
                <w:sz w:val="22"/>
                <w:szCs w:val="22"/>
              </w:rPr>
            </w:pPr>
            <w:r w:rsidRPr="00716105">
              <w:rPr>
                <w:color w:val="2A2A2A"/>
                <w:sz w:val="22"/>
                <w:szCs w:val="22"/>
                <w:shd w:val="clear" w:color="auto" w:fill="FFFFFF"/>
              </w:rPr>
              <w:t xml:space="preserve">Ambrose-Miller, W., &amp; Ashcroft, R. (2016). </w:t>
            </w:r>
            <w:r w:rsidRPr="00716105">
              <w:rPr>
                <w:b/>
                <w:bCs/>
                <w:color w:val="2A2A2A"/>
                <w:sz w:val="22"/>
                <w:szCs w:val="22"/>
                <w:shd w:val="clear" w:color="auto" w:fill="FFFFFF"/>
              </w:rPr>
              <w:t>Challenges Faced by Social Workers as Members of Interprofessional Collaborative Health Care Teams,</w:t>
            </w:r>
            <w:r w:rsidRPr="00716105">
              <w:rPr>
                <w:color w:val="2A2A2A"/>
                <w:sz w:val="22"/>
                <w:szCs w:val="22"/>
                <w:shd w:val="clear" w:color="auto" w:fill="FFFFFF"/>
              </w:rPr>
              <w:t> </w:t>
            </w:r>
            <w:r w:rsidRPr="00716105">
              <w:rPr>
                <w:rStyle w:val="Emphasis"/>
                <w:color w:val="2A2A2A"/>
                <w:sz w:val="22"/>
                <w:szCs w:val="22"/>
                <w:bdr w:val="none" w:sz="0" w:space="0" w:color="auto" w:frame="1"/>
                <w:shd w:val="clear" w:color="auto" w:fill="FFFFFF"/>
              </w:rPr>
              <w:t>Health &amp; Social Work</w:t>
            </w:r>
            <w:r w:rsidRPr="00716105">
              <w:rPr>
                <w:color w:val="2A2A2A"/>
                <w:sz w:val="22"/>
                <w:szCs w:val="22"/>
                <w:shd w:val="clear" w:color="auto" w:fill="FFFFFF"/>
              </w:rPr>
              <w:t xml:space="preserve">, (41), 2, 101-109.  </w:t>
            </w:r>
          </w:p>
          <w:p w14:paraId="2AD52C42" w14:textId="77777777" w:rsidR="00716105" w:rsidRPr="00716105" w:rsidRDefault="00716105" w:rsidP="00C92ECE">
            <w:pPr>
              <w:rPr>
                <w:sz w:val="22"/>
                <w:szCs w:val="22"/>
              </w:rPr>
            </w:pPr>
          </w:p>
          <w:p w14:paraId="74A0C160" w14:textId="77777777" w:rsidR="00716105" w:rsidRPr="00716105" w:rsidRDefault="00716105" w:rsidP="00C92ECE">
            <w:pPr>
              <w:rPr>
                <w:sz w:val="22"/>
                <w:szCs w:val="22"/>
              </w:rPr>
            </w:pPr>
            <w:r w:rsidRPr="00716105">
              <w:rPr>
                <w:sz w:val="22"/>
                <w:szCs w:val="22"/>
              </w:rPr>
              <w:t>--</w:t>
            </w:r>
          </w:p>
          <w:p w14:paraId="56278625" w14:textId="0D183D94" w:rsidR="00716105" w:rsidRPr="00716105" w:rsidRDefault="00716105" w:rsidP="00C92ECE">
            <w:pPr>
              <w:rPr>
                <w:sz w:val="22"/>
                <w:szCs w:val="22"/>
              </w:rPr>
            </w:pPr>
            <w:r w:rsidRPr="00716105">
              <w:rPr>
                <w:sz w:val="22"/>
                <w:szCs w:val="22"/>
              </w:rPr>
              <w:t xml:space="preserve">Petrella, A., &amp; Trocmé, N. (2022). </w:t>
            </w:r>
            <w:r w:rsidRPr="00716105">
              <w:rPr>
                <w:b/>
                <w:bCs/>
                <w:sz w:val="22"/>
                <w:szCs w:val="22"/>
              </w:rPr>
              <w:t>Ontario’s Child Welfare System. CWRP Information Sheet #239E.</w:t>
            </w:r>
            <w:r w:rsidRPr="00716105">
              <w:rPr>
                <w:sz w:val="22"/>
                <w:szCs w:val="22"/>
              </w:rPr>
              <w:t xml:space="preserve"> Montreal, QC: Centre for Research on Children and Families. Retrieved from: Ontario’s child welfare system | Canadian Child Welfare Research Portal</w:t>
            </w:r>
            <w:r>
              <w:rPr>
                <w:sz w:val="22"/>
                <w:szCs w:val="22"/>
              </w:rPr>
              <w:t>.</w:t>
            </w:r>
          </w:p>
          <w:p w14:paraId="45522676" w14:textId="77777777" w:rsidR="00716105" w:rsidRPr="00716105" w:rsidRDefault="00716105" w:rsidP="00C92ECE">
            <w:pPr>
              <w:rPr>
                <w:b/>
                <w:bCs/>
                <w:sz w:val="22"/>
                <w:szCs w:val="22"/>
              </w:rPr>
            </w:pPr>
          </w:p>
          <w:p w14:paraId="6CA3BC6A" w14:textId="32A0DF5F" w:rsidR="00716105" w:rsidRPr="00716105" w:rsidRDefault="00716105" w:rsidP="00A9296A">
            <w:pPr>
              <w:rPr>
                <w:b/>
                <w:bCs/>
                <w:sz w:val="22"/>
                <w:szCs w:val="22"/>
              </w:rPr>
            </w:pPr>
            <w:r w:rsidRPr="00716105">
              <w:rPr>
                <w:sz w:val="22"/>
                <w:szCs w:val="22"/>
              </w:rPr>
              <w:t>Parada, H., Barnoff, L. &amp; Coleman, B. (2007). “</w:t>
            </w:r>
            <w:r w:rsidRPr="00716105">
              <w:rPr>
                <w:b/>
                <w:bCs/>
                <w:sz w:val="22"/>
                <w:szCs w:val="22"/>
              </w:rPr>
              <w:t>Negotiating professional agency”: Social work decision-making within the Ontario child welfare system</w:t>
            </w:r>
            <w:r w:rsidRPr="00716105">
              <w:rPr>
                <w:sz w:val="22"/>
                <w:szCs w:val="22"/>
              </w:rPr>
              <w:t>. Journal of Sociology and Social Welfare, 34(4), 35-56.</w:t>
            </w:r>
          </w:p>
        </w:tc>
      </w:tr>
      <w:tr w:rsidR="00716105" w:rsidRPr="00716105" w14:paraId="05D6F281" w14:textId="77777777" w:rsidTr="00C92ECE">
        <w:tc>
          <w:tcPr>
            <w:tcW w:w="1555" w:type="dxa"/>
          </w:tcPr>
          <w:p w14:paraId="2BF242E4" w14:textId="77777777" w:rsidR="00716105" w:rsidRPr="00716105" w:rsidRDefault="00716105" w:rsidP="00C92ECE">
            <w:pPr>
              <w:rPr>
                <w:b/>
                <w:bCs/>
                <w:sz w:val="22"/>
                <w:szCs w:val="22"/>
              </w:rPr>
            </w:pPr>
            <w:r w:rsidRPr="00716105">
              <w:rPr>
                <w:b/>
                <w:bCs/>
                <w:sz w:val="22"/>
                <w:szCs w:val="22"/>
              </w:rPr>
              <w:lastRenderedPageBreak/>
              <w:t>February 9</w:t>
            </w:r>
            <w:r w:rsidRPr="00716105">
              <w:rPr>
                <w:b/>
                <w:bCs/>
                <w:sz w:val="22"/>
                <w:szCs w:val="22"/>
                <w:vertAlign w:val="superscript"/>
              </w:rPr>
              <w:t>th</w:t>
            </w:r>
            <w:r w:rsidRPr="00716105">
              <w:rPr>
                <w:b/>
                <w:bCs/>
                <w:sz w:val="22"/>
                <w:szCs w:val="22"/>
              </w:rPr>
              <w:t xml:space="preserve"> </w:t>
            </w:r>
          </w:p>
        </w:tc>
        <w:tc>
          <w:tcPr>
            <w:tcW w:w="4681" w:type="dxa"/>
          </w:tcPr>
          <w:p w14:paraId="07FCE07A" w14:textId="77777777" w:rsidR="00716105" w:rsidRPr="00716105" w:rsidRDefault="00716105" w:rsidP="00C92ECE">
            <w:pPr>
              <w:rPr>
                <w:sz w:val="22"/>
                <w:szCs w:val="22"/>
              </w:rPr>
            </w:pPr>
            <w:r w:rsidRPr="00716105">
              <w:rPr>
                <w:b/>
                <w:bCs/>
                <w:sz w:val="22"/>
                <w:szCs w:val="22"/>
              </w:rPr>
              <w:t>Module 2: The Role of Social Service Organizations and Social Workers: Policy Actors and Policy resistors</w:t>
            </w:r>
            <w:r w:rsidRPr="00716105">
              <w:rPr>
                <w:b/>
                <w:bCs/>
                <w:sz w:val="22"/>
                <w:szCs w:val="22"/>
              </w:rPr>
              <w:br/>
            </w:r>
          </w:p>
          <w:p w14:paraId="0B3C4BEA" w14:textId="77777777" w:rsidR="00716105" w:rsidRPr="00716105" w:rsidRDefault="00716105" w:rsidP="00C92ECE">
            <w:pPr>
              <w:rPr>
                <w:sz w:val="22"/>
                <w:szCs w:val="22"/>
                <w:u w:val="single"/>
              </w:rPr>
            </w:pPr>
            <w:r w:rsidRPr="00716105">
              <w:rPr>
                <w:sz w:val="22"/>
                <w:szCs w:val="22"/>
                <w:u w:val="single"/>
              </w:rPr>
              <w:t xml:space="preserve">Topic:  </w:t>
            </w:r>
          </w:p>
          <w:p w14:paraId="23390E33" w14:textId="77777777" w:rsidR="00716105" w:rsidRPr="00716105" w:rsidRDefault="00716105" w:rsidP="00C92ECE">
            <w:pPr>
              <w:rPr>
                <w:sz w:val="22"/>
                <w:szCs w:val="22"/>
              </w:rPr>
            </w:pPr>
            <w:r w:rsidRPr="00716105">
              <w:rPr>
                <w:sz w:val="22"/>
                <w:szCs w:val="22"/>
              </w:rPr>
              <w:t>Collaborating for Responsive Policy Change:</w:t>
            </w:r>
          </w:p>
          <w:p w14:paraId="5EE28B39" w14:textId="77777777" w:rsidR="00716105" w:rsidRPr="00716105" w:rsidRDefault="00716105" w:rsidP="00C92ECE">
            <w:pPr>
              <w:rPr>
                <w:sz w:val="22"/>
                <w:szCs w:val="22"/>
              </w:rPr>
            </w:pPr>
            <w:r w:rsidRPr="00716105">
              <w:rPr>
                <w:sz w:val="22"/>
                <w:szCs w:val="22"/>
              </w:rPr>
              <w:t xml:space="preserve">Canada’s Drug Poisoning Epidemic </w:t>
            </w:r>
          </w:p>
          <w:p w14:paraId="3403FB99" w14:textId="77777777" w:rsidR="00716105" w:rsidRPr="00716105" w:rsidRDefault="00716105" w:rsidP="00C92ECE">
            <w:pPr>
              <w:rPr>
                <w:sz w:val="22"/>
                <w:szCs w:val="22"/>
                <w:highlight w:val="yellow"/>
              </w:rPr>
            </w:pPr>
          </w:p>
          <w:p w14:paraId="17D7FA05" w14:textId="77777777" w:rsidR="00716105" w:rsidRPr="00716105" w:rsidRDefault="00716105" w:rsidP="00C92ECE">
            <w:pPr>
              <w:rPr>
                <w:b/>
                <w:bCs/>
                <w:sz w:val="22"/>
                <w:szCs w:val="22"/>
              </w:rPr>
            </w:pPr>
            <w:r w:rsidRPr="00716105">
              <w:rPr>
                <w:b/>
                <w:bCs/>
                <w:sz w:val="22"/>
                <w:szCs w:val="22"/>
              </w:rPr>
              <w:t xml:space="preserve">A panel discussion.   </w:t>
            </w:r>
          </w:p>
        </w:tc>
        <w:tc>
          <w:tcPr>
            <w:tcW w:w="3115" w:type="dxa"/>
          </w:tcPr>
          <w:p w14:paraId="231A9E6D" w14:textId="1039367B" w:rsidR="00716105" w:rsidRPr="00716105" w:rsidRDefault="00716105" w:rsidP="00C92ECE">
            <w:pPr>
              <w:rPr>
                <w:sz w:val="22"/>
                <w:szCs w:val="22"/>
                <w:highlight w:val="cyan"/>
              </w:rPr>
            </w:pPr>
            <w:r w:rsidRPr="00716105">
              <w:rPr>
                <w:sz w:val="22"/>
                <w:szCs w:val="22"/>
              </w:rPr>
              <w:t>A</w:t>
            </w:r>
            <w:r>
              <w:rPr>
                <w:sz w:val="22"/>
                <w:szCs w:val="22"/>
              </w:rPr>
              <w:t xml:space="preserve"> series of news articles, videos and other resources will be made available on A2L. </w:t>
            </w:r>
            <w:r w:rsidRPr="00716105">
              <w:rPr>
                <w:sz w:val="22"/>
                <w:szCs w:val="22"/>
                <w:highlight w:val="cyan"/>
                <w:u w:val="single"/>
              </w:rPr>
              <w:br/>
            </w:r>
          </w:p>
          <w:p w14:paraId="4F3C7571" w14:textId="77777777" w:rsidR="00716105" w:rsidRPr="00716105" w:rsidRDefault="00716105" w:rsidP="00C92ECE">
            <w:pPr>
              <w:rPr>
                <w:sz w:val="22"/>
                <w:szCs w:val="22"/>
                <w:highlight w:val="cyan"/>
              </w:rPr>
            </w:pPr>
            <w:r w:rsidRPr="00716105">
              <w:rPr>
                <w:sz w:val="22"/>
                <w:szCs w:val="22"/>
                <w:highlight w:val="cyan"/>
              </w:rPr>
              <w:br/>
            </w:r>
          </w:p>
          <w:p w14:paraId="5D725294" w14:textId="77777777" w:rsidR="00716105" w:rsidRPr="00716105" w:rsidRDefault="00716105" w:rsidP="00C92ECE">
            <w:pPr>
              <w:rPr>
                <w:sz w:val="22"/>
                <w:szCs w:val="22"/>
                <w:highlight w:val="cyan"/>
              </w:rPr>
            </w:pPr>
          </w:p>
        </w:tc>
      </w:tr>
      <w:tr w:rsidR="00716105" w:rsidRPr="00716105" w14:paraId="7D08B550" w14:textId="77777777" w:rsidTr="00C92ECE">
        <w:tc>
          <w:tcPr>
            <w:tcW w:w="1555" w:type="dxa"/>
          </w:tcPr>
          <w:p w14:paraId="00E09195" w14:textId="71A4B018" w:rsidR="00716105" w:rsidRPr="00716105" w:rsidRDefault="00716105" w:rsidP="00C92ECE">
            <w:pPr>
              <w:rPr>
                <w:b/>
                <w:bCs/>
                <w:sz w:val="22"/>
                <w:szCs w:val="22"/>
              </w:rPr>
            </w:pPr>
            <w:r w:rsidRPr="005D297E">
              <w:rPr>
                <w:b/>
                <w:bCs/>
                <w:sz w:val="22"/>
                <w:szCs w:val="22"/>
              </w:rPr>
              <w:t xml:space="preserve">February </w:t>
            </w:r>
            <w:r w:rsidR="00D47541" w:rsidRPr="005D297E">
              <w:rPr>
                <w:b/>
                <w:bCs/>
                <w:sz w:val="22"/>
                <w:szCs w:val="22"/>
              </w:rPr>
              <w:t>16</w:t>
            </w:r>
            <w:r w:rsidR="00A9296A" w:rsidRPr="005D297E">
              <w:rPr>
                <w:b/>
                <w:bCs/>
                <w:sz w:val="22"/>
                <w:szCs w:val="22"/>
              </w:rPr>
              <w:t>th</w:t>
            </w:r>
            <w:r w:rsidRPr="00716105">
              <w:rPr>
                <w:b/>
                <w:bCs/>
                <w:sz w:val="22"/>
                <w:szCs w:val="22"/>
              </w:rPr>
              <w:t xml:space="preserve"> </w:t>
            </w:r>
          </w:p>
        </w:tc>
        <w:tc>
          <w:tcPr>
            <w:tcW w:w="4681" w:type="dxa"/>
          </w:tcPr>
          <w:p w14:paraId="423DB3EE" w14:textId="77777777" w:rsidR="00716105" w:rsidRPr="00716105" w:rsidRDefault="00716105" w:rsidP="00C92ECE">
            <w:pPr>
              <w:rPr>
                <w:sz w:val="22"/>
                <w:szCs w:val="22"/>
              </w:rPr>
            </w:pPr>
            <w:r w:rsidRPr="00716105">
              <w:rPr>
                <w:b/>
                <w:bCs/>
                <w:sz w:val="22"/>
                <w:szCs w:val="22"/>
              </w:rPr>
              <w:t>Module 2: The Role of Social Service Organizations and Social Workers: Policy Actors and Policy resistors</w:t>
            </w:r>
            <w:r w:rsidRPr="00716105">
              <w:rPr>
                <w:b/>
                <w:bCs/>
                <w:sz w:val="22"/>
                <w:szCs w:val="22"/>
              </w:rPr>
              <w:br/>
            </w:r>
          </w:p>
          <w:p w14:paraId="542C9125" w14:textId="77777777" w:rsidR="00716105" w:rsidRPr="00716105" w:rsidRDefault="00716105" w:rsidP="00C92ECE">
            <w:pPr>
              <w:rPr>
                <w:sz w:val="22"/>
                <w:szCs w:val="22"/>
                <w:u w:val="single"/>
              </w:rPr>
            </w:pPr>
            <w:r w:rsidRPr="00716105">
              <w:rPr>
                <w:sz w:val="22"/>
                <w:szCs w:val="22"/>
                <w:u w:val="single"/>
              </w:rPr>
              <w:t>Topic:</w:t>
            </w:r>
          </w:p>
          <w:p w14:paraId="4CC91C05" w14:textId="77777777" w:rsidR="00716105" w:rsidRPr="00716105" w:rsidRDefault="00716105" w:rsidP="00C92ECE">
            <w:pPr>
              <w:rPr>
                <w:sz w:val="22"/>
                <w:szCs w:val="22"/>
              </w:rPr>
            </w:pPr>
            <w:r w:rsidRPr="00716105">
              <w:rPr>
                <w:sz w:val="22"/>
                <w:szCs w:val="22"/>
              </w:rPr>
              <w:t>Working within social services organizations</w:t>
            </w:r>
          </w:p>
          <w:p w14:paraId="5A44D504" w14:textId="77777777" w:rsidR="00716105" w:rsidRPr="00716105" w:rsidRDefault="00716105" w:rsidP="00C92ECE">
            <w:pPr>
              <w:rPr>
                <w:sz w:val="22"/>
                <w:szCs w:val="22"/>
              </w:rPr>
            </w:pPr>
            <w:r w:rsidRPr="00716105">
              <w:rPr>
                <w:sz w:val="22"/>
                <w:szCs w:val="22"/>
              </w:rPr>
              <w:t xml:space="preserve">Negotiating and working within and against organizational policy </w:t>
            </w:r>
            <w:r w:rsidRPr="00716105">
              <w:rPr>
                <w:sz w:val="22"/>
                <w:szCs w:val="22"/>
              </w:rPr>
              <w:br/>
            </w:r>
          </w:p>
          <w:p w14:paraId="1DACD532" w14:textId="77777777" w:rsidR="00716105" w:rsidRPr="00716105" w:rsidRDefault="00716105" w:rsidP="00C92ECE">
            <w:pPr>
              <w:rPr>
                <w:sz w:val="22"/>
                <w:szCs w:val="22"/>
              </w:rPr>
            </w:pPr>
          </w:p>
        </w:tc>
        <w:tc>
          <w:tcPr>
            <w:tcW w:w="3115" w:type="dxa"/>
          </w:tcPr>
          <w:p w14:paraId="0A7B915F" w14:textId="77777777" w:rsidR="00716105" w:rsidRPr="00716105" w:rsidRDefault="00716105" w:rsidP="00C92ECE">
            <w:pPr>
              <w:rPr>
                <w:sz w:val="22"/>
                <w:szCs w:val="22"/>
              </w:rPr>
            </w:pPr>
            <w:r w:rsidRPr="00716105">
              <w:rPr>
                <w:sz w:val="22"/>
                <w:szCs w:val="22"/>
              </w:rPr>
              <w:lastRenderedPageBreak/>
              <w:t xml:space="preserve">Marston, G. and McDonald, C. (2012). </w:t>
            </w:r>
            <w:r w:rsidRPr="00716105">
              <w:rPr>
                <w:b/>
                <w:bCs/>
                <w:sz w:val="22"/>
                <w:szCs w:val="22"/>
              </w:rPr>
              <w:t>Getting beyond ‘Heroic Agency’ in Conceptualizing Social Workers as Policy Actors in the Twenty-First Century</w:t>
            </w:r>
            <w:r w:rsidRPr="00716105">
              <w:rPr>
                <w:sz w:val="22"/>
                <w:szCs w:val="22"/>
              </w:rPr>
              <w:t>. British Journal of Social Work, 42, 1022 – 1038.</w:t>
            </w:r>
          </w:p>
          <w:p w14:paraId="41849173" w14:textId="77777777" w:rsidR="00716105" w:rsidRPr="00716105" w:rsidRDefault="00716105" w:rsidP="00C92ECE">
            <w:pPr>
              <w:rPr>
                <w:sz w:val="22"/>
                <w:szCs w:val="22"/>
              </w:rPr>
            </w:pPr>
          </w:p>
          <w:p w14:paraId="15CCBB80" w14:textId="77777777" w:rsidR="00716105" w:rsidRPr="00716105" w:rsidRDefault="00716105" w:rsidP="00C92ECE">
            <w:pPr>
              <w:rPr>
                <w:sz w:val="22"/>
                <w:szCs w:val="22"/>
              </w:rPr>
            </w:pPr>
            <w:r w:rsidRPr="00716105">
              <w:rPr>
                <w:sz w:val="22"/>
                <w:szCs w:val="22"/>
              </w:rPr>
              <w:lastRenderedPageBreak/>
              <w:t xml:space="preserve">Aronson, J. &amp; Sammon, S. (2000). </w:t>
            </w:r>
            <w:r w:rsidRPr="00716105">
              <w:rPr>
                <w:b/>
                <w:bCs/>
                <w:sz w:val="22"/>
                <w:szCs w:val="22"/>
              </w:rPr>
              <w:t>Practice amid social service cuts and restructuring: Working with the contradictions of “small victories”.</w:t>
            </w:r>
            <w:r w:rsidRPr="00716105">
              <w:rPr>
                <w:sz w:val="22"/>
                <w:szCs w:val="22"/>
              </w:rPr>
              <w:t xml:space="preserve"> Canadian Social Work Review, 17(2), 167-187.</w:t>
            </w:r>
          </w:p>
          <w:p w14:paraId="6A41E55B" w14:textId="77777777" w:rsidR="00716105" w:rsidRPr="00716105" w:rsidRDefault="00716105" w:rsidP="00C92ECE">
            <w:pPr>
              <w:rPr>
                <w:sz w:val="22"/>
                <w:szCs w:val="22"/>
              </w:rPr>
            </w:pPr>
          </w:p>
        </w:tc>
      </w:tr>
      <w:tr w:rsidR="00A9296A" w:rsidRPr="00716105" w14:paraId="2C24ABCF" w14:textId="77777777" w:rsidTr="00C92ECE">
        <w:tc>
          <w:tcPr>
            <w:tcW w:w="1555" w:type="dxa"/>
          </w:tcPr>
          <w:p w14:paraId="5E866A9C" w14:textId="77777777" w:rsidR="00A9296A" w:rsidRDefault="00A9296A" w:rsidP="00C92ECE">
            <w:pPr>
              <w:rPr>
                <w:b/>
                <w:bCs/>
                <w:sz w:val="22"/>
                <w:szCs w:val="22"/>
              </w:rPr>
            </w:pPr>
            <w:r w:rsidRPr="005D297E">
              <w:rPr>
                <w:b/>
                <w:bCs/>
                <w:sz w:val="22"/>
                <w:szCs w:val="22"/>
              </w:rPr>
              <w:lastRenderedPageBreak/>
              <w:t>READING WEEK</w:t>
            </w:r>
          </w:p>
          <w:p w14:paraId="4C8A8E9B" w14:textId="60A61527" w:rsidR="00A9296A" w:rsidRPr="00716105" w:rsidRDefault="00A9296A" w:rsidP="00C92ECE">
            <w:pPr>
              <w:rPr>
                <w:b/>
                <w:bCs/>
                <w:sz w:val="22"/>
                <w:szCs w:val="22"/>
              </w:rPr>
            </w:pPr>
          </w:p>
        </w:tc>
        <w:tc>
          <w:tcPr>
            <w:tcW w:w="4681" w:type="dxa"/>
          </w:tcPr>
          <w:p w14:paraId="7A8DBF6D" w14:textId="2CFB0C90" w:rsidR="00A9296A" w:rsidRPr="00716105" w:rsidRDefault="00A9296A" w:rsidP="00C92ECE">
            <w:pPr>
              <w:rPr>
                <w:b/>
                <w:bCs/>
                <w:sz w:val="22"/>
                <w:szCs w:val="22"/>
              </w:rPr>
            </w:pPr>
            <w:r>
              <w:rPr>
                <w:b/>
                <w:bCs/>
                <w:sz w:val="22"/>
                <w:szCs w:val="22"/>
              </w:rPr>
              <w:t>February 20-26</w:t>
            </w:r>
          </w:p>
        </w:tc>
        <w:tc>
          <w:tcPr>
            <w:tcW w:w="3115" w:type="dxa"/>
          </w:tcPr>
          <w:p w14:paraId="2AF5A0C0" w14:textId="77777777" w:rsidR="00A9296A" w:rsidRPr="00716105" w:rsidRDefault="00A9296A" w:rsidP="00C92ECE">
            <w:pPr>
              <w:rPr>
                <w:rFonts w:eastAsia="ArialUnicodeMS"/>
                <w:sz w:val="22"/>
                <w:szCs w:val="22"/>
              </w:rPr>
            </w:pPr>
          </w:p>
        </w:tc>
      </w:tr>
      <w:tr w:rsidR="00716105" w:rsidRPr="00716105" w14:paraId="0AC48A4F" w14:textId="77777777" w:rsidTr="00C92ECE">
        <w:tc>
          <w:tcPr>
            <w:tcW w:w="1555" w:type="dxa"/>
          </w:tcPr>
          <w:p w14:paraId="5220B56C" w14:textId="77777777" w:rsidR="00716105" w:rsidRPr="00716105" w:rsidRDefault="00716105" w:rsidP="00C92ECE">
            <w:pPr>
              <w:rPr>
                <w:b/>
                <w:bCs/>
                <w:sz w:val="22"/>
                <w:szCs w:val="22"/>
              </w:rPr>
            </w:pPr>
            <w:r w:rsidRPr="00716105">
              <w:rPr>
                <w:b/>
                <w:bCs/>
                <w:sz w:val="22"/>
                <w:szCs w:val="22"/>
              </w:rPr>
              <w:t>March 2</w:t>
            </w:r>
            <w:r w:rsidRPr="00716105">
              <w:rPr>
                <w:b/>
                <w:bCs/>
                <w:sz w:val="22"/>
                <w:szCs w:val="22"/>
                <w:vertAlign w:val="superscript"/>
              </w:rPr>
              <w:t>nd</w:t>
            </w:r>
            <w:r w:rsidRPr="00716105">
              <w:rPr>
                <w:b/>
                <w:bCs/>
                <w:sz w:val="22"/>
                <w:szCs w:val="22"/>
              </w:rPr>
              <w:t xml:space="preserve"> </w:t>
            </w:r>
          </w:p>
        </w:tc>
        <w:tc>
          <w:tcPr>
            <w:tcW w:w="4681" w:type="dxa"/>
          </w:tcPr>
          <w:p w14:paraId="4BDCD7B6" w14:textId="7DEBBCA2" w:rsidR="00716105" w:rsidRPr="00716105" w:rsidRDefault="00716105" w:rsidP="00C92ECE">
            <w:pPr>
              <w:rPr>
                <w:sz w:val="22"/>
                <w:szCs w:val="22"/>
              </w:rPr>
            </w:pPr>
            <w:r w:rsidRPr="00716105">
              <w:rPr>
                <w:b/>
                <w:bCs/>
                <w:sz w:val="22"/>
                <w:szCs w:val="22"/>
              </w:rPr>
              <w:t>Module 2: The Role of Social Service Organizations and Social Workers: Policy Actors and Policy Resistors</w:t>
            </w:r>
            <w:r w:rsidRPr="00716105">
              <w:rPr>
                <w:sz w:val="22"/>
                <w:szCs w:val="22"/>
              </w:rPr>
              <w:br/>
            </w:r>
            <w:r w:rsidRPr="00716105">
              <w:rPr>
                <w:sz w:val="22"/>
                <w:szCs w:val="22"/>
              </w:rPr>
              <w:br/>
            </w:r>
            <w:r w:rsidRPr="00716105">
              <w:rPr>
                <w:sz w:val="22"/>
                <w:szCs w:val="22"/>
                <w:u w:val="single"/>
              </w:rPr>
              <w:t>Topics:</w:t>
            </w:r>
            <w:r w:rsidRPr="00716105">
              <w:rPr>
                <w:sz w:val="22"/>
                <w:szCs w:val="22"/>
                <w:u w:val="single"/>
              </w:rPr>
              <w:br/>
            </w:r>
            <w:r w:rsidRPr="00716105">
              <w:rPr>
                <w:sz w:val="22"/>
                <w:szCs w:val="22"/>
              </w:rPr>
              <w:t xml:space="preserve">Social workers as policy actors and as policy resistors </w:t>
            </w:r>
          </w:p>
          <w:p w14:paraId="724C3509" w14:textId="77777777" w:rsidR="00716105" w:rsidRPr="00716105" w:rsidRDefault="00716105" w:rsidP="00C92ECE">
            <w:pPr>
              <w:rPr>
                <w:sz w:val="22"/>
                <w:szCs w:val="22"/>
              </w:rPr>
            </w:pPr>
          </w:p>
        </w:tc>
        <w:tc>
          <w:tcPr>
            <w:tcW w:w="3115" w:type="dxa"/>
          </w:tcPr>
          <w:p w14:paraId="709B84E4" w14:textId="77777777" w:rsidR="00716105" w:rsidRPr="00716105" w:rsidRDefault="00716105" w:rsidP="00C92ECE">
            <w:pPr>
              <w:rPr>
                <w:rFonts w:eastAsia="ArialUnicodeMS"/>
                <w:sz w:val="22"/>
                <w:szCs w:val="22"/>
              </w:rPr>
            </w:pPr>
            <w:r w:rsidRPr="00716105">
              <w:rPr>
                <w:rFonts w:eastAsia="ArialUnicodeMS"/>
                <w:sz w:val="22"/>
                <w:szCs w:val="22"/>
              </w:rPr>
              <w:t xml:space="preserve">Joris De Corte &amp; Rudi Roose (2020). </w:t>
            </w:r>
            <w:r w:rsidRPr="00716105">
              <w:rPr>
                <w:rFonts w:eastAsia="ArialUnicodeMS"/>
                <w:b/>
                <w:bCs/>
                <w:sz w:val="22"/>
                <w:szCs w:val="22"/>
              </w:rPr>
              <w:t xml:space="preserve">Social work as a policy actor: understanding social policy as an open-ended democratic practice. </w:t>
            </w:r>
            <w:r w:rsidRPr="00716105">
              <w:rPr>
                <w:rFonts w:eastAsia="ArialUnicodeMS"/>
                <w:sz w:val="22"/>
                <w:szCs w:val="22"/>
              </w:rPr>
              <w:t>European Journal of Social Work, (23), 2, 227-238.</w:t>
            </w:r>
          </w:p>
          <w:p w14:paraId="19460AF4" w14:textId="77777777" w:rsidR="00716105" w:rsidRPr="00716105" w:rsidRDefault="00716105" w:rsidP="00C92ECE">
            <w:pPr>
              <w:rPr>
                <w:rFonts w:eastAsia="ArialUnicodeMS"/>
                <w:sz w:val="22"/>
                <w:szCs w:val="22"/>
              </w:rPr>
            </w:pPr>
          </w:p>
          <w:p w14:paraId="2F1EEA50" w14:textId="77777777" w:rsidR="00716105" w:rsidRPr="00716105" w:rsidRDefault="00716105" w:rsidP="00C92ECE">
            <w:pPr>
              <w:rPr>
                <w:iCs/>
                <w:sz w:val="22"/>
                <w:szCs w:val="22"/>
              </w:rPr>
            </w:pPr>
            <w:r w:rsidRPr="00716105">
              <w:rPr>
                <w:sz w:val="22"/>
                <w:szCs w:val="22"/>
              </w:rPr>
              <w:t xml:space="preserve">Strier, R. &amp; Bershtling, O. (2016). </w:t>
            </w:r>
            <w:r w:rsidRPr="00716105">
              <w:rPr>
                <w:b/>
                <w:bCs/>
                <w:sz w:val="22"/>
                <w:szCs w:val="22"/>
              </w:rPr>
              <w:t>Professional Resistance in Social Work: Counterpractice Assemblages</w:t>
            </w:r>
            <w:r w:rsidRPr="00716105">
              <w:rPr>
                <w:sz w:val="22"/>
                <w:szCs w:val="22"/>
              </w:rPr>
              <w:t xml:space="preserve">. </w:t>
            </w:r>
            <w:r w:rsidRPr="00716105">
              <w:rPr>
                <w:iCs/>
                <w:sz w:val="22"/>
                <w:szCs w:val="22"/>
              </w:rPr>
              <w:t>Social Work, 61(2), 111 – 118.</w:t>
            </w:r>
          </w:p>
          <w:p w14:paraId="500FD754" w14:textId="77777777" w:rsidR="00716105" w:rsidRPr="00716105" w:rsidRDefault="00716105" w:rsidP="00C92ECE">
            <w:pPr>
              <w:rPr>
                <w:sz w:val="22"/>
                <w:szCs w:val="22"/>
              </w:rPr>
            </w:pPr>
          </w:p>
        </w:tc>
      </w:tr>
      <w:tr w:rsidR="00716105" w:rsidRPr="00716105" w14:paraId="01371177" w14:textId="77777777" w:rsidTr="00C92ECE">
        <w:tc>
          <w:tcPr>
            <w:tcW w:w="1555" w:type="dxa"/>
          </w:tcPr>
          <w:p w14:paraId="30FAB58B" w14:textId="77777777" w:rsidR="00716105" w:rsidRPr="00716105" w:rsidRDefault="00716105" w:rsidP="00C92ECE">
            <w:pPr>
              <w:rPr>
                <w:b/>
                <w:bCs/>
                <w:sz w:val="22"/>
                <w:szCs w:val="22"/>
              </w:rPr>
            </w:pPr>
            <w:r w:rsidRPr="00716105">
              <w:rPr>
                <w:b/>
                <w:bCs/>
                <w:sz w:val="22"/>
                <w:szCs w:val="22"/>
              </w:rPr>
              <w:t>March 9</w:t>
            </w:r>
            <w:r w:rsidRPr="00716105">
              <w:rPr>
                <w:b/>
                <w:bCs/>
                <w:sz w:val="22"/>
                <w:szCs w:val="22"/>
                <w:vertAlign w:val="superscript"/>
              </w:rPr>
              <w:t>th</w:t>
            </w:r>
            <w:r w:rsidRPr="00716105">
              <w:rPr>
                <w:b/>
                <w:bCs/>
                <w:sz w:val="22"/>
                <w:szCs w:val="22"/>
              </w:rPr>
              <w:t xml:space="preserve"> </w:t>
            </w:r>
          </w:p>
        </w:tc>
        <w:tc>
          <w:tcPr>
            <w:tcW w:w="4681" w:type="dxa"/>
          </w:tcPr>
          <w:p w14:paraId="1D135BDB" w14:textId="77777777" w:rsidR="00716105" w:rsidRPr="00716105" w:rsidRDefault="00716105" w:rsidP="00C92ECE">
            <w:pPr>
              <w:rPr>
                <w:b/>
                <w:bCs/>
                <w:sz w:val="22"/>
                <w:szCs w:val="22"/>
              </w:rPr>
            </w:pPr>
            <w:r w:rsidRPr="00716105">
              <w:rPr>
                <w:b/>
                <w:bCs/>
                <w:sz w:val="22"/>
                <w:szCs w:val="22"/>
              </w:rPr>
              <w:t>Module 3: Advocacy Strategies</w:t>
            </w:r>
          </w:p>
          <w:p w14:paraId="0AB7A98B" w14:textId="77777777" w:rsidR="00716105" w:rsidRPr="00716105" w:rsidRDefault="00716105" w:rsidP="00C92ECE">
            <w:pPr>
              <w:rPr>
                <w:sz w:val="22"/>
                <w:szCs w:val="22"/>
              </w:rPr>
            </w:pPr>
          </w:p>
          <w:p w14:paraId="42EFE9D3" w14:textId="77777777" w:rsidR="00716105" w:rsidRPr="00716105" w:rsidRDefault="00716105" w:rsidP="00C92ECE">
            <w:pPr>
              <w:rPr>
                <w:sz w:val="22"/>
                <w:szCs w:val="22"/>
                <w:u w:val="single"/>
              </w:rPr>
            </w:pPr>
            <w:r w:rsidRPr="00716105">
              <w:rPr>
                <w:sz w:val="22"/>
                <w:szCs w:val="22"/>
                <w:u w:val="single"/>
              </w:rPr>
              <w:t>Topics:</w:t>
            </w:r>
          </w:p>
          <w:p w14:paraId="08EA2390" w14:textId="77777777" w:rsidR="00716105" w:rsidRPr="00716105" w:rsidRDefault="00716105" w:rsidP="00C92ECE">
            <w:pPr>
              <w:rPr>
                <w:sz w:val="22"/>
                <w:szCs w:val="22"/>
              </w:rPr>
            </w:pPr>
            <w:r w:rsidRPr="00716105">
              <w:rPr>
                <w:sz w:val="22"/>
                <w:szCs w:val="22"/>
              </w:rPr>
              <w:t xml:space="preserve">Advocacy strategies for social policy changes </w:t>
            </w:r>
          </w:p>
          <w:p w14:paraId="196311F9" w14:textId="77777777" w:rsidR="00716105" w:rsidRPr="00716105" w:rsidRDefault="00716105" w:rsidP="00C92ECE">
            <w:pPr>
              <w:rPr>
                <w:sz w:val="22"/>
                <w:szCs w:val="22"/>
              </w:rPr>
            </w:pPr>
            <w:r w:rsidRPr="00716105">
              <w:rPr>
                <w:sz w:val="22"/>
                <w:szCs w:val="22"/>
              </w:rPr>
              <w:t xml:space="preserve">The risks and benefits of engaging in advocacy </w:t>
            </w:r>
          </w:p>
          <w:p w14:paraId="08B53BF3" w14:textId="77777777" w:rsidR="00716105" w:rsidRPr="00716105" w:rsidRDefault="00716105" w:rsidP="00C92ECE">
            <w:pPr>
              <w:rPr>
                <w:sz w:val="22"/>
                <w:szCs w:val="22"/>
                <w:highlight w:val="yellow"/>
              </w:rPr>
            </w:pPr>
          </w:p>
          <w:p w14:paraId="2BC99F7D" w14:textId="77777777" w:rsidR="00716105" w:rsidRPr="00716105" w:rsidRDefault="00716105" w:rsidP="00C92ECE">
            <w:pPr>
              <w:rPr>
                <w:b/>
                <w:bCs/>
                <w:sz w:val="22"/>
                <w:szCs w:val="22"/>
                <w:highlight w:val="yellow"/>
              </w:rPr>
            </w:pPr>
            <w:r w:rsidRPr="00716105">
              <w:rPr>
                <w:b/>
                <w:bCs/>
                <w:sz w:val="22"/>
                <w:szCs w:val="22"/>
                <w:highlight w:val="yellow"/>
              </w:rPr>
              <w:t xml:space="preserve">In-class group assignment – advocacy strategies </w:t>
            </w:r>
          </w:p>
        </w:tc>
        <w:tc>
          <w:tcPr>
            <w:tcW w:w="3115" w:type="dxa"/>
          </w:tcPr>
          <w:p w14:paraId="70F83973" w14:textId="77777777" w:rsidR="00716105" w:rsidRPr="00716105" w:rsidRDefault="00716105" w:rsidP="00C92ECE">
            <w:pPr>
              <w:rPr>
                <w:sz w:val="22"/>
                <w:szCs w:val="22"/>
              </w:rPr>
            </w:pPr>
            <w:r w:rsidRPr="00716105">
              <w:rPr>
                <w:sz w:val="22"/>
                <w:szCs w:val="22"/>
              </w:rPr>
              <w:t>Cave, J. (2016). T</w:t>
            </w:r>
            <w:r w:rsidRPr="00716105">
              <w:rPr>
                <w:b/>
                <w:bCs/>
                <w:sz w:val="22"/>
                <w:szCs w:val="22"/>
              </w:rPr>
              <w:t xml:space="preserve">he Changing Landscape for Nonprofit Policy Advocacy. </w:t>
            </w:r>
            <w:r w:rsidRPr="00716105">
              <w:rPr>
                <w:iCs/>
                <w:sz w:val="22"/>
                <w:szCs w:val="22"/>
              </w:rPr>
              <w:t>The Philanthropist.1 –</w:t>
            </w:r>
            <w:r w:rsidRPr="00716105">
              <w:rPr>
                <w:sz w:val="22"/>
                <w:szCs w:val="22"/>
              </w:rPr>
              <w:t xml:space="preserve"> 8.</w:t>
            </w:r>
          </w:p>
          <w:p w14:paraId="7DC0F612" w14:textId="77777777" w:rsidR="00716105" w:rsidRPr="00716105" w:rsidRDefault="00716105" w:rsidP="00C92ECE">
            <w:pPr>
              <w:rPr>
                <w:sz w:val="22"/>
                <w:szCs w:val="22"/>
              </w:rPr>
            </w:pPr>
          </w:p>
          <w:p w14:paraId="6EAD1622" w14:textId="77777777" w:rsidR="00716105" w:rsidRPr="00716105" w:rsidRDefault="00716105" w:rsidP="00C92ECE">
            <w:pPr>
              <w:rPr>
                <w:sz w:val="22"/>
                <w:szCs w:val="22"/>
                <w:highlight w:val="yellow"/>
              </w:rPr>
            </w:pPr>
            <w:r w:rsidRPr="00716105">
              <w:rPr>
                <w:b/>
                <w:bCs/>
                <w:sz w:val="22"/>
                <w:szCs w:val="22"/>
              </w:rPr>
              <w:t>Advocacy Strategies Module:</w:t>
            </w:r>
            <w:r w:rsidRPr="00716105">
              <w:rPr>
                <w:sz w:val="22"/>
                <w:szCs w:val="22"/>
              </w:rPr>
              <w:br/>
              <w:t xml:space="preserve">On A2L you will find a series of videos and examples of various advocacy strategies. </w:t>
            </w:r>
            <w:r w:rsidRPr="00716105">
              <w:rPr>
                <w:sz w:val="22"/>
                <w:szCs w:val="22"/>
                <w:highlight w:val="yellow"/>
              </w:rPr>
              <w:br/>
            </w:r>
          </w:p>
        </w:tc>
      </w:tr>
      <w:tr w:rsidR="00716105" w:rsidRPr="00716105" w14:paraId="1C10EDD2" w14:textId="77777777" w:rsidTr="00C92ECE">
        <w:tc>
          <w:tcPr>
            <w:tcW w:w="1555" w:type="dxa"/>
          </w:tcPr>
          <w:p w14:paraId="38A5A021" w14:textId="77777777" w:rsidR="00716105" w:rsidRPr="00716105" w:rsidRDefault="00716105" w:rsidP="00C92ECE">
            <w:pPr>
              <w:rPr>
                <w:b/>
                <w:bCs/>
                <w:sz w:val="22"/>
                <w:szCs w:val="22"/>
              </w:rPr>
            </w:pPr>
            <w:r w:rsidRPr="00716105">
              <w:rPr>
                <w:b/>
                <w:bCs/>
                <w:sz w:val="22"/>
                <w:szCs w:val="22"/>
              </w:rPr>
              <w:t>March 16</w:t>
            </w:r>
            <w:r w:rsidRPr="00716105">
              <w:rPr>
                <w:b/>
                <w:bCs/>
                <w:sz w:val="22"/>
                <w:szCs w:val="22"/>
                <w:vertAlign w:val="superscript"/>
              </w:rPr>
              <w:t>th</w:t>
            </w:r>
            <w:r w:rsidRPr="00716105">
              <w:rPr>
                <w:b/>
                <w:bCs/>
                <w:sz w:val="22"/>
                <w:szCs w:val="22"/>
              </w:rPr>
              <w:t xml:space="preserve"> </w:t>
            </w:r>
          </w:p>
        </w:tc>
        <w:tc>
          <w:tcPr>
            <w:tcW w:w="4681" w:type="dxa"/>
          </w:tcPr>
          <w:p w14:paraId="44FCD7AC" w14:textId="77777777" w:rsidR="00716105" w:rsidRPr="00716105" w:rsidRDefault="00716105" w:rsidP="00C92ECE">
            <w:pPr>
              <w:rPr>
                <w:b/>
                <w:bCs/>
                <w:sz w:val="22"/>
                <w:szCs w:val="22"/>
              </w:rPr>
            </w:pPr>
            <w:r w:rsidRPr="00716105">
              <w:rPr>
                <w:b/>
                <w:bCs/>
                <w:sz w:val="22"/>
                <w:szCs w:val="22"/>
              </w:rPr>
              <w:t xml:space="preserve">Module 3: </w:t>
            </w:r>
            <w:r w:rsidRPr="00716105">
              <w:rPr>
                <w:b/>
                <w:bCs/>
                <w:sz w:val="22"/>
                <w:szCs w:val="22"/>
              </w:rPr>
              <w:br/>
              <w:t>Advocacy Strategies</w:t>
            </w:r>
          </w:p>
          <w:p w14:paraId="32EAC3F1" w14:textId="77777777" w:rsidR="00716105" w:rsidRPr="00716105" w:rsidRDefault="00716105" w:rsidP="00C92ECE">
            <w:pPr>
              <w:rPr>
                <w:sz w:val="22"/>
                <w:szCs w:val="22"/>
              </w:rPr>
            </w:pPr>
          </w:p>
          <w:p w14:paraId="736BC1F3" w14:textId="77777777" w:rsidR="00716105" w:rsidRPr="00716105" w:rsidRDefault="00716105" w:rsidP="00C92ECE">
            <w:pPr>
              <w:rPr>
                <w:sz w:val="22"/>
                <w:szCs w:val="22"/>
                <w:u w:val="single"/>
              </w:rPr>
            </w:pPr>
            <w:r w:rsidRPr="00716105">
              <w:rPr>
                <w:sz w:val="22"/>
                <w:szCs w:val="22"/>
                <w:u w:val="single"/>
              </w:rPr>
              <w:t xml:space="preserve">Topic: </w:t>
            </w:r>
          </w:p>
          <w:p w14:paraId="07FC7979" w14:textId="77777777" w:rsidR="00716105" w:rsidRPr="00716105" w:rsidRDefault="00716105" w:rsidP="00C92ECE">
            <w:pPr>
              <w:rPr>
                <w:sz w:val="22"/>
                <w:szCs w:val="22"/>
              </w:rPr>
            </w:pPr>
            <w:r w:rsidRPr="00716105">
              <w:rPr>
                <w:sz w:val="22"/>
                <w:szCs w:val="22"/>
              </w:rPr>
              <w:t xml:space="preserve">An intersectional feminist approach to popular education: Building skills for advocacy and activism with girls </w:t>
            </w:r>
          </w:p>
          <w:p w14:paraId="7BCCC389" w14:textId="77777777" w:rsidR="00716105" w:rsidRPr="00716105" w:rsidRDefault="00716105" w:rsidP="00C92ECE">
            <w:pPr>
              <w:rPr>
                <w:sz w:val="22"/>
                <w:szCs w:val="22"/>
              </w:rPr>
            </w:pPr>
          </w:p>
          <w:p w14:paraId="797661E4" w14:textId="77777777" w:rsidR="00716105" w:rsidRPr="00716105" w:rsidRDefault="00716105" w:rsidP="00C92ECE">
            <w:pPr>
              <w:rPr>
                <w:sz w:val="22"/>
                <w:szCs w:val="22"/>
              </w:rPr>
            </w:pPr>
            <w:r w:rsidRPr="00716105">
              <w:rPr>
                <w:sz w:val="22"/>
                <w:szCs w:val="22"/>
                <w:u w:val="single"/>
              </w:rPr>
              <w:t>Guest Lecture:</w:t>
            </w:r>
            <w:r w:rsidRPr="00716105">
              <w:rPr>
                <w:sz w:val="22"/>
                <w:szCs w:val="22"/>
              </w:rPr>
              <w:br/>
              <w:t>Alexe Bernier</w:t>
            </w:r>
          </w:p>
          <w:p w14:paraId="4D96633C" w14:textId="77777777" w:rsidR="00716105" w:rsidRPr="00716105" w:rsidRDefault="00716105" w:rsidP="00C92ECE">
            <w:pPr>
              <w:rPr>
                <w:b/>
                <w:bCs/>
                <w:sz w:val="22"/>
                <w:szCs w:val="22"/>
              </w:rPr>
            </w:pPr>
          </w:p>
          <w:p w14:paraId="1D69D4EF" w14:textId="77777777" w:rsidR="00716105" w:rsidRPr="00716105" w:rsidRDefault="00716105" w:rsidP="00C92ECE">
            <w:pPr>
              <w:rPr>
                <w:sz w:val="22"/>
                <w:szCs w:val="22"/>
                <w:lang w:eastAsia="en-CA"/>
              </w:rPr>
            </w:pPr>
            <w:r w:rsidRPr="00716105">
              <w:rPr>
                <w:b/>
                <w:bCs/>
                <w:sz w:val="22"/>
                <w:szCs w:val="22"/>
                <w:highlight w:val="yellow"/>
                <w:lang w:eastAsia="en-CA"/>
              </w:rPr>
              <w:t>In-class group assignment – advocacy strategies</w:t>
            </w:r>
          </w:p>
        </w:tc>
        <w:tc>
          <w:tcPr>
            <w:tcW w:w="3115" w:type="dxa"/>
          </w:tcPr>
          <w:p w14:paraId="001A8A07" w14:textId="77777777" w:rsidR="00716105" w:rsidRPr="00716105" w:rsidRDefault="00716105" w:rsidP="00C92ECE">
            <w:pPr>
              <w:rPr>
                <w:sz w:val="22"/>
                <w:szCs w:val="22"/>
              </w:rPr>
            </w:pPr>
            <w:r w:rsidRPr="00716105">
              <w:rPr>
                <w:color w:val="000000"/>
                <w:sz w:val="22"/>
                <w:szCs w:val="22"/>
              </w:rPr>
              <w:t xml:space="preserve">Bernier, A., &amp; Winstanley, S. (2021). </w:t>
            </w:r>
            <w:r w:rsidRPr="00716105">
              <w:rPr>
                <w:b/>
                <w:bCs/>
                <w:color w:val="000000"/>
                <w:sz w:val="22"/>
                <w:szCs w:val="22"/>
              </w:rPr>
              <w:t>“Speak with Girls, Not for Them”,</w:t>
            </w:r>
            <w:r w:rsidRPr="00716105">
              <w:rPr>
                <w:rStyle w:val="Emphasis"/>
                <w:sz w:val="22"/>
                <w:szCs w:val="22"/>
              </w:rPr>
              <w:t> </w:t>
            </w:r>
            <w:r w:rsidRPr="00716105">
              <w:rPr>
                <w:rStyle w:val="Emphasis"/>
                <w:color w:val="000000"/>
                <w:sz w:val="22"/>
                <w:szCs w:val="22"/>
              </w:rPr>
              <w:t>Girlhood Studies</w:t>
            </w:r>
            <w:r w:rsidRPr="00716105">
              <w:rPr>
                <w:color w:val="000000"/>
                <w:sz w:val="22"/>
                <w:szCs w:val="22"/>
              </w:rPr>
              <w:t>, </w:t>
            </w:r>
            <w:r w:rsidRPr="00716105">
              <w:rPr>
                <w:rStyle w:val="Emphasis"/>
                <w:color w:val="000000"/>
                <w:sz w:val="22"/>
                <w:szCs w:val="22"/>
              </w:rPr>
              <w:t>14</w:t>
            </w:r>
            <w:r w:rsidRPr="00716105">
              <w:rPr>
                <w:color w:val="000000"/>
                <w:sz w:val="22"/>
                <w:szCs w:val="22"/>
              </w:rPr>
              <w:t>(1), 19-35.</w:t>
            </w:r>
            <w:r w:rsidRPr="00716105">
              <w:rPr>
                <w:color w:val="000000"/>
                <w:sz w:val="22"/>
                <w:szCs w:val="22"/>
                <w:shd w:val="clear" w:color="auto" w:fill="EDF0F2"/>
              </w:rPr>
              <w:t xml:space="preserve"> </w:t>
            </w:r>
            <w:r w:rsidRPr="00716105">
              <w:rPr>
                <w:sz w:val="22"/>
                <w:szCs w:val="22"/>
              </w:rPr>
              <w:br/>
            </w:r>
          </w:p>
          <w:p w14:paraId="152DE0AC" w14:textId="77777777" w:rsidR="00716105" w:rsidRPr="00716105" w:rsidRDefault="00716105" w:rsidP="00C92ECE">
            <w:pPr>
              <w:rPr>
                <w:sz w:val="22"/>
                <w:szCs w:val="22"/>
              </w:rPr>
            </w:pPr>
            <w:r w:rsidRPr="00716105">
              <w:rPr>
                <w:sz w:val="22"/>
                <w:szCs w:val="22"/>
              </w:rPr>
              <w:t xml:space="preserve">Women Centre of Calgary (2020). </w:t>
            </w:r>
            <w:r w:rsidRPr="00716105">
              <w:rPr>
                <w:b/>
                <w:bCs/>
                <w:sz w:val="22"/>
                <w:szCs w:val="22"/>
              </w:rPr>
              <w:t>Girls Lead: A toolkit for supporting girls activism and leadership.</w:t>
            </w:r>
            <w:r w:rsidRPr="00716105">
              <w:rPr>
                <w:b/>
                <w:bCs/>
                <w:sz w:val="22"/>
                <w:szCs w:val="22"/>
              </w:rPr>
              <w:br/>
            </w:r>
            <w:r w:rsidRPr="00716105">
              <w:rPr>
                <w:sz w:val="22"/>
                <w:szCs w:val="22"/>
                <w:u w:val="single"/>
              </w:rPr>
              <w:t xml:space="preserve">Retrieved online: </w:t>
            </w:r>
            <w:r w:rsidRPr="00716105">
              <w:rPr>
                <w:sz w:val="22"/>
                <w:szCs w:val="22"/>
              </w:rPr>
              <w:br/>
            </w:r>
            <w:r w:rsidRPr="00716105">
              <w:rPr>
                <w:i/>
                <w:iCs/>
                <w:sz w:val="22"/>
                <w:szCs w:val="22"/>
              </w:rPr>
              <w:t>Pages -</w:t>
            </w:r>
            <w:r w:rsidRPr="00716105">
              <w:rPr>
                <w:sz w:val="22"/>
                <w:szCs w:val="22"/>
              </w:rPr>
              <w:t xml:space="preserve"> 1-18 </w:t>
            </w:r>
            <w:r w:rsidRPr="00716105">
              <w:rPr>
                <w:sz w:val="22"/>
                <w:szCs w:val="22"/>
              </w:rPr>
              <w:br/>
              <w:t>Appendix C: Actions for Social Change</w:t>
            </w:r>
            <w:r w:rsidRPr="00716105">
              <w:rPr>
                <w:sz w:val="22"/>
                <w:szCs w:val="22"/>
              </w:rPr>
              <w:br/>
            </w:r>
            <w:hyperlink r:id="rId20" w:history="1">
              <w:r w:rsidRPr="00716105">
                <w:rPr>
                  <w:rStyle w:val="Hyperlink"/>
                  <w:sz w:val="22"/>
                  <w:szCs w:val="22"/>
                </w:rPr>
                <w:t>https://www.womenscentrecalgary.org/wp-content/uploads/2020/03/Girls-Lead-YYC-1.pdf</w:t>
              </w:r>
            </w:hyperlink>
          </w:p>
        </w:tc>
      </w:tr>
      <w:tr w:rsidR="00716105" w:rsidRPr="00716105" w14:paraId="10B486D2" w14:textId="77777777" w:rsidTr="00C92ECE">
        <w:tc>
          <w:tcPr>
            <w:tcW w:w="1555" w:type="dxa"/>
          </w:tcPr>
          <w:p w14:paraId="50805022" w14:textId="77777777" w:rsidR="00716105" w:rsidRPr="00716105" w:rsidRDefault="00716105" w:rsidP="00C92ECE">
            <w:pPr>
              <w:rPr>
                <w:b/>
                <w:bCs/>
                <w:sz w:val="22"/>
                <w:szCs w:val="22"/>
              </w:rPr>
            </w:pPr>
            <w:r w:rsidRPr="00716105">
              <w:rPr>
                <w:b/>
                <w:bCs/>
                <w:sz w:val="22"/>
                <w:szCs w:val="22"/>
              </w:rPr>
              <w:lastRenderedPageBreak/>
              <w:t>March 23</w:t>
            </w:r>
            <w:r w:rsidRPr="00716105">
              <w:rPr>
                <w:b/>
                <w:bCs/>
                <w:sz w:val="22"/>
                <w:szCs w:val="22"/>
                <w:vertAlign w:val="superscript"/>
              </w:rPr>
              <w:t>rd</w:t>
            </w:r>
            <w:r w:rsidRPr="00716105">
              <w:rPr>
                <w:b/>
                <w:bCs/>
                <w:sz w:val="22"/>
                <w:szCs w:val="22"/>
              </w:rPr>
              <w:t xml:space="preserve"> </w:t>
            </w:r>
          </w:p>
        </w:tc>
        <w:tc>
          <w:tcPr>
            <w:tcW w:w="4681" w:type="dxa"/>
          </w:tcPr>
          <w:p w14:paraId="658F1944" w14:textId="77777777" w:rsidR="00716105" w:rsidRPr="00716105" w:rsidRDefault="00716105" w:rsidP="00C92ECE">
            <w:pPr>
              <w:rPr>
                <w:b/>
                <w:bCs/>
                <w:sz w:val="22"/>
                <w:szCs w:val="22"/>
              </w:rPr>
            </w:pPr>
            <w:r w:rsidRPr="00716105">
              <w:rPr>
                <w:b/>
                <w:bCs/>
                <w:sz w:val="22"/>
                <w:szCs w:val="22"/>
              </w:rPr>
              <w:t xml:space="preserve">Module 3: </w:t>
            </w:r>
            <w:r w:rsidRPr="00716105">
              <w:rPr>
                <w:b/>
                <w:bCs/>
                <w:sz w:val="22"/>
                <w:szCs w:val="22"/>
              </w:rPr>
              <w:br/>
              <w:t>Advocacy Strategies</w:t>
            </w:r>
          </w:p>
          <w:p w14:paraId="3DC93BA4" w14:textId="77777777" w:rsidR="00716105" w:rsidRPr="00716105" w:rsidRDefault="00716105" w:rsidP="00C92ECE">
            <w:pPr>
              <w:rPr>
                <w:sz w:val="22"/>
                <w:szCs w:val="22"/>
              </w:rPr>
            </w:pPr>
          </w:p>
          <w:p w14:paraId="6C01D8AB" w14:textId="77777777" w:rsidR="00716105" w:rsidRPr="00716105" w:rsidRDefault="00716105" w:rsidP="00C92ECE">
            <w:pPr>
              <w:rPr>
                <w:sz w:val="22"/>
                <w:szCs w:val="22"/>
                <w:u w:val="single"/>
              </w:rPr>
            </w:pPr>
            <w:r w:rsidRPr="00716105">
              <w:rPr>
                <w:sz w:val="22"/>
                <w:szCs w:val="22"/>
                <w:u w:val="single"/>
              </w:rPr>
              <w:t xml:space="preserve">Topic: </w:t>
            </w:r>
          </w:p>
          <w:p w14:paraId="1DE20D03" w14:textId="77777777" w:rsidR="00716105" w:rsidRPr="00716105" w:rsidRDefault="00716105" w:rsidP="00C92ECE">
            <w:pPr>
              <w:rPr>
                <w:sz w:val="22"/>
                <w:szCs w:val="22"/>
              </w:rPr>
            </w:pPr>
            <w:r w:rsidRPr="00716105">
              <w:rPr>
                <w:sz w:val="22"/>
                <w:szCs w:val="22"/>
              </w:rPr>
              <w:t xml:space="preserve">Analysis of local advocacy strategies </w:t>
            </w:r>
          </w:p>
          <w:p w14:paraId="0419ED5B" w14:textId="77777777" w:rsidR="00716105" w:rsidRPr="00716105" w:rsidRDefault="00716105" w:rsidP="00C92ECE">
            <w:pPr>
              <w:rPr>
                <w:sz w:val="22"/>
                <w:szCs w:val="22"/>
              </w:rPr>
            </w:pPr>
          </w:p>
          <w:p w14:paraId="71B3778D" w14:textId="77777777" w:rsidR="00716105" w:rsidRPr="00716105" w:rsidRDefault="00716105" w:rsidP="00C92ECE">
            <w:pPr>
              <w:rPr>
                <w:sz w:val="22"/>
                <w:szCs w:val="22"/>
              </w:rPr>
            </w:pPr>
            <w:r w:rsidRPr="00716105">
              <w:rPr>
                <w:b/>
                <w:bCs/>
                <w:sz w:val="22"/>
                <w:szCs w:val="22"/>
                <w:highlight w:val="yellow"/>
                <w:lang w:eastAsia="en-CA"/>
              </w:rPr>
              <w:t>In-class group assignment – advocacy strategies</w:t>
            </w:r>
          </w:p>
        </w:tc>
        <w:tc>
          <w:tcPr>
            <w:tcW w:w="3115" w:type="dxa"/>
          </w:tcPr>
          <w:p w14:paraId="0CFE3E9B" w14:textId="77777777" w:rsidR="00716105" w:rsidRPr="00716105" w:rsidRDefault="00716105" w:rsidP="00C92ECE">
            <w:pPr>
              <w:rPr>
                <w:sz w:val="22"/>
                <w:szCs w:val="22"/>
              </w:rPr>
            </w:pPr>
            <w:r w:rsidRPr="00716105">
              <w:rPr>
                <w:sz w:val="22"/>
                <w:szCs w:val="22"/>
              </w:rPr>
              <w:t xml:space="preserve">We will review a series of examples of advocacy strategies used to influence social change. A list of materials is available on A2L. </w:t>
            </w:r>
          </w:p>
        </w:tc>
      </w:tr>
      <w:tr w:rsidR="00716105" w:rsidRPr="00716105" w14:paraId="1B86D6E2" w14:textId="77777777" w:rsidTr="00C92ECE">
        <w:tc>
          <w:tcPr>
            <w:tcW w:w="1555" w:type="dxa"/>
          </w:tcPr>
          <w:p w14:paraId="78A4D6D7" w14:textId="77777777" w:rsidR="00716105" w:rsidRPr="00716105" w:rsidRDefault="00716105" w:rsidP="00C92ECE">
            <w:pPr>
              <w:rPr>
                <w:b/>
                <w:bCs/>
                <w:sz w:val="22"/>
                <w:szCs w:val="22"/>
              </w:rPr>
            </w:pPr>
            <w:r w:rsidRPr="00716105">
              <w:rPr>
                <w:b/>
                <w:bCs/>
                <w:sz w:val="22"/>
                <w:szCs w:val="22"/>
              </w:rPr>
              <w:t>March 30</w:t>
            </w:r>
            <w:r w:rsidRPr="00716105">
              <w:rPr>
                <w:b/>
                <w:bCs/>
                <w:sz w:val="22"/>
                <w:szCs w:val="22"/>
                <w:vertAlign w:val="superscript"/>
              </w:rPr>
              <w:t>th</w:t>
            </w:r>
            <w:r w:rsidRPr="00716105">
              <w:rPr>
                <w:b/>
                <w:bCs/>
                <w:sz w:val="22"/>
                <w:szCs w:val="22"/>
              </w:rPr>
              <w:t xml:space="preserve"> </w:t>
            </w:r>
          </w:p>
        </w:tc>
        <w:tc>
          <w:tcPr>
            <w:tcW w:w="4681" w:type="dxa"/>
          </w:tcPr>
          <w:p w14:paraId="66D2EAEB" w14:textId="77777777" w:rsidR="00716105" w:rsidRPr="00716105" w:rsidRDefault="00716105" w:rsidP="00C92ECE">
            <w:pPr>
              <w:rPr>
                <w:b/>
                <w:bCs/>
                <w:sz w:val="22"/>
                <w:szCs w:val="22"/>
              </w:rPr>
            </w:pPr>
            <w:r w:rsidRPr="00716105">
              <w:rPr>
                <w:b/>
                <w:bCs/>
                <w:sz w:val="22"/>
                <w:szCs w:val="22"/>
              </w:rPr>
              <w:t>Module 3:</w:t>
            </w:r>
            <w:r w:rsidRPr="00716105">
              <w:rPr>
                <w:b/>
                <w:bCs/>
                <w:sz w:val="22"/>
                <w:szCs w:val="22"/>
                <w:highlight w:val="green"/>
              </w:rPr>
              <w:br/>
            </w:r>
            <w:r w:rsidRPr="00716105">
              <w:rPr>
                <w:b/>
                <w:bCs/>
                <w:sz w:val="22"/>
                <w:szCs w:val="22"/>
              </w:rPr>
              <w:t>Advocacy Strategies</w:t>
            </w:r>
            <w:r w:rsidRPr="00716105">
              <w:rPr>
                <w:b/>
                <w:bCs/>
                <w:sz w:val="22"/>
                <w:szCs w:val="22"/>
                <w:highlight w:val="green"/>
              </w:rPr>
              <w:br/>
            </w:r>
          </w:p>
          <w:p w14:paraId="448B1A1B" w14:textId="77777777" w:rsidR="00716105" w:rsidRPr="00716105" w:rsidRDefault="00716105" w:rsidP="00C92ECE">
            <w:pPr>
              <w:rPr>
                <w:sz w:val="22"/>
                <w:szCs w:val="22"/>
              </w:rPr>
            </w:pPr>
            <w:r w:rsidRPr="00716105">
              <w:rPr>
                <w:sz w:val="22"/>
                <w:szCs w:val="22"/>
                <w:u w:val="single"/>
              </w:rPr>
              <w:t>Topic:</w:t>
            </w:r>
            <w:r w:rsidRPr="00716105">
              <w:rPr>
                <w:sz w:val="22"/>
                <w:szCs w:val="22"/>
              </w:rPr>
              <w:t xml:space="preserve"> </w:t>
            </w:r>
          </w:p>
          <w:p w14:paraId="27754465" w14:textId="77777777" w:rsidR="00716105" w:rsidRPr="00716105" w:rsidRDefault="00716105" w:rsidP="00C92ECE">
            <w:pPr>
              <w:rPr>
                <w:sz w:val="22"/>
                <w:szCs w:val="22"/>
              </w:rPr>
            </w:pPr>
            <w:r w:rsidRPr="00716105">
              <w:rPr>
                <w:sz w:val="22"/>
                <w:szCs w:val="22"/>
              </w:rPr>
              <w:t xml:space="preserve">Identity, experience, and participation in advocacy and policy change making </w:t>
            </w:r>
          </w:p>
          <w:p w14:paraId="58CD8E36" w14:textId="77777777" w:rsidR="00716105" w:rsidRPr="00716105" w:rsidRDefault="00716105" w:rsidP="00C92ECE">
            <w:pPr>
              <w:rPr>
                <w:sz w:val="22"/>
                <w:szCs w:val="22"/>
              </w:rPr>
            </w:pPr>
          </w:p>
          <w:p w14:paraId="60D59E4F" w14:textId="45AE0D3E" w:rsidR="00716105" w:rsidRPr="00716105" w:rsidRDefault="00716105" w:rsidP="00C92ECE">
            <w:pPr>
              <w:rPr>
                <w:sz w:val="22"/>
                <w:szCs w:val="22"/>
                <w:highlight w:val="green"/>
              </w:rPr>
            </w:pPr>
            <w:r w:rsidRPr="00716105">
              <w:rPr>
                <w:sz w:val="22"/>
                <w:szCs w:val="22"/>
                <w:u w:val="single"/>
              </w:rPr>
              <w:t>Panel Discussion:</w:t>
            </w:r>
            <w:r w:rsidRPr="00716105">
              <w:rPr>
                <w:sz w:val="22"/>
                <w:szCs w:val="22"/>
              </w:rPr>
              <w:t xml:space="preserve"> </w:t>
            </w:r>
            <w:r w:rsidRPr="00716105">
              <w:rPr>
                <w:sz w:val="22"/>
                <w:szCs w:val="22"/>
              </w:rPr>
              <w:br/>
            </w:r>
            <w:r>
              <w:rPr>
                <w:sz w:val="22"/>
                <w:szCs w:val="22"/>
              </w:rPr>
              <w:t>Community members engaged in</w:t>
            </w:r>
            <w:r w:rsidRPr="00716105">
              <w:rPr>
                <w:sz w:val="22"/>
                <w:szCs w:val="22"/>
              </w:rPr>
              <w:t xml:space="preserve"> social change and policy work    </w:t>
            </w:r>
          </w:p>
        </w:tc>
        <w:tc>
          <w:tcPr>
            <w:tcW w:w="3115" w:type="dxa"/>
          </w:tcPr>
          <w:p w14:paraId="7E271DBA" w14:textId="77777777" w:rsidR="00716105" w:rsidRPr="00716105" w:rsidRDefault="00716105" w:rsidP="00C92ECE">
            <w:pPr>
              <w:pStyle w:val="NormalWeb"/>
              <w:shd w:val="clear" w:color="auto" w:fill="FFFFFF"/>
              <w:spacing w:before="0" w:beforeAutospacing="0" w:after="300" w:afterAutospacing="0"/>
              <w:rPr>
                <w:color w:val="000000"/>
                <w:sz w:val="22"/>
                <w:szCs w:val="22"/>
              </w:rPr>
            </w:pPr>
            <w:r w:rsidRPr="00716105">
              <w:rPr>
                <w:color w:val="000000"/>
                <w:sz w:val="22"/>
                <w:szCs w:val="22"/>
              </w:rPr>
              <w:t xml:space="preserve">Nelson, A. (2020). </w:t>
            </w:r>
            <w:r w:rsidRPr="00716105">
              <w:rPr>
                <w:b/>
                <w:bCs/>
                <w:color w:val="000000"/>
                <w:sz w:val="22"/>
                <w:szCs w:val="22"/>
              </w:rPr>
              <w:t>Nothing about us without us: Centering lived experience and revolutionary care in efforts to end and prevent homelessness in Canada.</w:t>
            </w:r>
            <w:r w:rsidRPr="00716105">
              <w:rPr>
                <w:color w:val="000000"/>
                <w:sz w:val="22"/>
                <w:szCs w:val="22"/>
              </w:rPr>
              <w:t xml:space="preserve"> Radical Housing Journal, 2(2), pp. 83-100.</w:t>
            </w:r>
          </w:p>
          <w:p w14:paraId="3DAC7164" w14:textId="77777777" w:rsidR="00716105" w:rsidRPr="00716105" w:rsidRDefault="00716105" w:rsidP="00C92ECE">
            <w:pPr>
              <w:pStyle w:val="NormalWeb"/>
              <w:rPr>
                <w:sz w:val="22"/>
                <w:szCs w:val="22"/>
              </w:rPr>
            </w:pPr>
            <w:r w:rsidRPr="00716105">
              <w:rPr>
                <w:color w:val="3F3F3F"/>
                <w:sz w:val="22"/>
                <w:szCs w:val="22"/>
              </w:rPr>
              <w:t xml:space="preserve">Lived Experience Advisory Council. (2016). </w:t>
            </w:r>
            <w:r w:rsidRPr="00716105">
              <w:rPr>
                <w:b/>
                <w:bCs/>
                <w:i/>
                <w:iCs/>
                <w:color w:val="3F3F3F"/>
                <w:sz w:val="22"/>
                <w:szCs w:val="22"/>
              </w:rPr>
              <w:t>Nothing about us without us: Seven principles for leadership and inclusion of people with lived experience of homelessness</w:t>
            </w:r>
            <w:r w:rsidRPr="00716105">
              <w:rPr>
                <w:i/>
                <w:iCs/>
                <w:color w:val="3F3F3F"/>
                <w:sz w:val="22"/>
                <w:szCs w:val="22"/>
              </w:rPr>
              <w:t xml:space="preserve">. </w:t>
            </w:r>
            <w:r w:rsidRPr="00716105">
              <w:rPr>
                <w:color w:val="3F3F3F"/>
                <w:sz w:val="22"/>
                <w:szCs w:val="22"/>
              </w:rPr>
              <w:t xml:space="preserve">Toronto: The Homeless Hub Press. www.homelesshub.ca/NothingAboutUsWithoutUs </w:t>
            </w:r>
            <w:r w:rsidRPr="00716105">
              <w:rPr>
                <w:sz w:val="22"/>
                <w:szCs w:val="22"/>
              </w:rPr>
              <w:br/>
              <w:t xml:space="preserve"> </w:t>
            </w:r>
          </w:p>
        </w:tc>
      </w:tr>
      <w:tr w:rsidR="00716105" w:rsidRPr="00716105" w14:paraId="7326CAB4" w14:textId="77777777" w:rsidTr="00C92ECE">
        <w:tc>
          <w:tcPr>
            <w:tcW w:w="1555" w:type="dxa"/>
          </w:tcPr>
          <w:p w14:paraId="1EEE4F81" w14:textId="77777777" w:rsidR="00716105" w:rsidRPr="00716105" w:rsidRDefault="00716105" w:rsidP="00C92ECE">
            <w:pPr>
              <w:rPr>
                <w:b/>
                <w:bCs/>
                <w:sz w:val="22"/>
                <w:szCs w:val="22"/>
              </w:rPr>
            </w:pPr>
            <w:r w:rsidRPr="00716105">
              <w:rPr>
                <w:b/>
                <w:bCs/>
                <w:sz w:val="22"/>
                <w:szCs w:val="22"/>
              </w:rPr>
              <w:t>April 6</w:t>
            </w:r>
            <w:r w:rsidRPr="00716105">
              <w:rPr>
                <w:b/>
                <w:bCs/>
                <w:sz w:val="22"/>
                <w:szCs w:val="22"/>
                <w:vertAlign w:val="superscript"/>
              </w:rPr>
              <w:t>th</w:t>
            </w:r>
            <w:r w:rsidRPr="00716105">
              <w:rPr>
                <w:b/>
                <w:bCs/>
                <w:sz w:val="22"/>
                <w:szCs w:val="22"/>
              </w:rPr>
              <w:t xml:space="preserve"> </w:t>
            </w:r>
          </w:p>
        </w:tc>
        <w:tc>
          <w:tcPr>
            <w:tcW w:w="4681" w:type="dxa"/>
          </w:tcPr>
          <w:p w14:paraId="64D6E22F" w14:textId="77777777" w:rsidR="00716105" w:rsidRPr="00716105" w:rsidRDefault="00716105" w:rsidP="00C92ECE">
            <w:pPr>
              <w:rPr>
                <w:sz w:val="22"/>
                <w:szCs w:val="22"/>
              </w:rPr>
            </w:pPr>
          </w:p>
          <w:p w14:paraId="2281F00D" w14:textId="77777777" w:rsidR="005D297E" w:rsidRDefault="00716105" w:rsidP="00C92ECE">
            <w:pPr>
              <w:rPr>
                <w:sz w:val="22"/>
                <w:szCs w:val="22"/>
              </w:rPr>
            </w:pPr>
            <w:r w:rsidRPr="00716105">
              <w:rPr>
                <w:sz w:val="22"/>
                <w:szCs w:val="22"/>
                <w:u w:val="single"/>
              </w:rPr>
              <w:t>Topic:</w:t>
            </w:r>
            <w:r w:rsidRPr="00716105">
              <w:rPr>
                <w:sz w:val="22"/>
                <w:szCs w:val="22"/>
                <w:u w:val="single"/>
              </w:rPr>
              <w:br/>
            </w:r>
            <w:r w:rsidRPr="00716105">
              <w:rPr>
                <w:sz w:val="22"/>
                <w:szCs w:val="22"/>
              </w:rPr>
              <w:t>The emotional toll of social policy advocacy work</w:t>
            </w:r>
          </w:p>
          <w:p w14:paraId="6383D075" w14:textId="77777777" w:rsidR="005D297E" w:rsidRDefault="005D297E" w:rsidP="005D297E">
            <w:pPr>
              <w:rPr>
                <w:sz w:val="22"/>
                <w:szCs w:val="22"/>
              </w:rPr>
            </w:pPr>
          </w:p>
          <w:p w14:paraId="6DE2EE8C" w14:textId="33C6740B" w:rsidR="005D297E" w:rsidRPr="005D297E" w:rsidRDefault="005D297E" w:rsidP="005D297E">
            <w:pPr>
              <w:rPr>
                <w:sz w:val="22"/>
                <w:szCs w:val="22"/>
              </w:rPr>
            </w:pPr>
            <w:r w:rsidRPr="005D297E">
              <w:rPr>
                <w:sz w:val="22"/>
                <w:szCs w:val="22"/>
              </w:rPr>
              <w:t xml:space="preserve">Wrap up </w:t>
            </w:r>
            <w:r>
              <w:rPr>
                <w:sz w:val="22"/>
                <w:szCs w:val="22"/>
              </w:rPr>
              <w:t xml:space="preserve">&amp; final reflections on </w:t>
            </w:r>
            <w:r w:rsidRPr="005D297E">
              <w:rPr>
                <w:sz w:val="22"/>
                <w:szCs w:val="22"/>
              </w:rPr>
              <w:t>4ZZ3</w:t>
            </w:r>
          </w:p>
          <w:p w14:paraId="22B0194A" w14:textId="07E976DF" w:rsidR="00716105" w:rsidRPr="00716105" w:rsidRDefault="00716105" w:rsidP="00C92ECE">
            <w:pPr>
              <w:rPr>
                <w:sz w:val="22"/>
                <w:szCs w:val="22"/>
              </w:rPr>
            </w:pPr>
            <w:r w:rsidRPr="00716105">
              <w:rPr>
                <w:sz w:val="22"/>
                <w:szCs w:val="22"/>
              </w:rPr>
              <w:t xml:space="preserve">   </w:t>
            </w:r>
          </w:p>
          <w:p w14:paraId="58C6FB28" w14:textId="77777777" w:rsidR="00716105" w:rsidRPr="00716105" w:rsidRDefault="00716105" w:rsidP="00C92ECE">
            <w:pPr>
              <w:rPr>
                <w:sz w:val="22"/>
                <w:szCs w:val="22"/>
              </w:rPr>
            </w:pPr>
          </w:p>
        </w:tc>
        <w:tc>
          <w:tcPr>
            <w:tcW w:w="3115" w:type="dxa"/>
          </w:tcPr>
          <w:p w14:paraId="20FBB3A0" w14:textId="3E2E6FD6" w:rsidR="00716105" w:rsidRPr="00716105" w:rsidRDefault="00716105" w:rsidP="00A9296A">
            <w:pPr>
              <w:spacing w:before="100" w:beforeAutospacing="1" w:after="100" w:afterAutospacing="1"/>
              <w:rPr>
                <w:sz w:val="22"/>
                <w:szCs w:val="22"/>
              </w:rPr>
            </w:pPr>
            <w:r w:rsidRPr="00CD7DDF">
              <w:rPr>
                <w:sz w:val="22"/>
                <w:szCs w:val="22"/>
              </w:rPr>
              <w:t xml:space="preserve">Malenfant, J., Nichols, N., and Schwan, K. (2019) </w:t>
            </w:r>
            <w:r w:rsidRPr="00CD7DDF">
              <w:rPr>
                <w:b/>
                <w:bCs/>
                <w:sz w:val="22"/>
                <w:szCs w:val="22"/>
              </w:rPr>
              <w:t>Chasing funding to ‘eat our own tail’: The invisible emotional work of making social change</w:t>
            </w:r>
            <w:r w:rsidRPr="00CD7DDF">
              <w:rPr>
                <w:sz w:val="22"/>
                <w:szCs w:val="22"/>
              </w:rPr>
              <w:t xml:space="preserve">, Alberta: </w:t>
            </w:r>
            <w:r w:rsidRPr="00CD7DDF">
              <w:rPr>
                <w:i/>
                <w:iCs/>
                <w:sz w:val="22"/>
                <w:szCs w:val="22"/>
              </w:rPr>
              <w:t>Canadian Journal of Nonprofit and Social Economy Research,</w:t>
            </w:r>
            <w:r w:rsidRPr="00CD7DDF">
              <w:rPr>
                <w:sz w:val="22"/>
                <w:szCs w:val="22"/>
              </w:rPr>
              <w:t xml:space="preserve">10(2), pp. 40-54. </w:t>
            </w:r>
            <w:r>
              <w:rPr>
                <w:sz w:val="22"/>
                <w:szCs w:val="22"/>
              </w:rPr>
              <w:br/>
            </w:r>
            <w:r>
              <w:rPr>
                <w:sz w:val="22"/>
                <w:szCs w:val="22"/>
              </w:rPr>
              <w:br/>
            </w:r>
            <w:r w:rsidRPr="00716105">
              <w:rPr>
                <w:b/>
                <w:bCs/>
                <w:sz w:val="22"/>
                <w:szCs w:val="22"/>
              </w:rPr>
              <w:t>Resisting Burnout with Justice-Doing</w:t>
            </w:r>
            <w:r>
              <w:rPr>
                <w:sz w:val="22"/>
                <w:szCs w:val="22"/>
              </w:rPr>
              <w:t xml:space="preserve"> Part 1: Collective Care and Ethical Pain.</w:t>
            </w:r>
            <w:r>
              <w:rPr>
                <w:sz w:val="22"/>
                <w:szCs w:val="22"/>
              </w:rPr>
              <w:br/>
            </w:r>
            <w:hyperlink r:id="rId21" w:history="1">
              <w:r w:rsidRPr="00E6778E">
                <w:rPr>
                  <w:rStyle w:val="Hyperlink"/>
                  <w:sz w:val="22"/>
                  <w:szCs w:val="22"/>
                </w:rPr>
                <w:t>https://www.youtube.com/watch?v=RHNoFBS5a0g</w:t>
              </w:r>
            </w:hyperlink>
          </w:p>
        </w:tc>
      </w:tr>
    </w:tbl>
    <w:p w14:paraId="7F6FD7C9" w14:textId="77777777" w:rsidR="00716105" w:rsidRPr="00716105" w:rsidRDefault="00716105" w:rsidP="00716105">
      <w:pPr>
        <w:rPr>
          <w:sz w:val="22"/>
          <w:szCs w:val="22"/>
        </w:rPr>
      </w:pPr>
    </w:p>
    <w:p w14:paraId="27485D2B" w14:textId="028F9DDE" w:rsidR="00716105" w:rsidRPr="004820CB" w:rsidRDefault="00716105" w:rsidP="00716105">
      <w:pPr>
        <w:rPr>
          <w:rFonts w:ascii="Arial" w:hAnsi="Arial" w:cs="Arial"/>
          <w:b/>
          <w:bCs/>
          <w:sz w:val="28"/>
          <w:szCs w:val="28"/>
        </w:rPr>
      </w:pPr>
    </w:p>
    <w:sectPr w:rsidR="00716105" w:rsidRPr="004820CB" w:rsidSect="00D47541">
      <w:headerReference w:type="default" r:id="rId22"/>
      <w:footerReference w:type="default" r:id="rId23"/>
      <w:pgSz w:w="12240" w:h="15840"/>
      <w:pgMar w:top="63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3F4E" w14:textId="77777777" w:rsidR="00916B4A" w:rsidRDefault="00916B4A" w:rsidP="003562E3">
      <w:r>
        <w:separator/>
      </w:r>
    </w:p>
  </w:endnote>
  <w:endnote w:type="continuationSeparator" w:id="0">
    <w:p w14:paraId="6CE6B6FC" w14:textId="77777777" w:rsidR="00916B4A" w:rsidRDefault="00916B4A"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UnicodeMS">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058A040B" w:rsidR="00BB6FEC" w:rsidRPr="005F68BC" w:rsidRDefault="00FD7278" w:rsidP="00DE446D">
    <w:pPr>
      <w:rPr>
        <w:rStyle w:val="Strong"/>
        <w:rFonts w:ascii="Calibri" w:hAnsi="Calibri" w:cs="Calibri"/>
      </w:rPr>
    </w:pPr>
    <w:r>
      <w:rPr>
        <w:rStyle w:val="Strong"/>
        <w:rFonts w:ascii="Calibri" w:hAnsi="Calibri" w:cs="Calibri"/>
      </w:rPr>
      <w:t xml:space="preserve">SW </w:t>
    </w:r>
    <w:r w:rsidR="00BB6FEC">
      <w:rPr>
        <w:rStyle w:val="Strong"/>
        <w:rFonts w:ascii="Calibri" w:hAnsi="Calibri" w:cs="Calibri"/>
      </w:rPr>
      <w:t>4ZZ3</w:t>
    </w:r>
    <w:r>
      <w:rPr>
        <w:rStyle w:val="Strong"/>
        <w:rFonts w:ascii="Calibri" w:hAnsi="Calibri" w:cs="Calibri"/>
      </w:rPr>
      <w:t xml:space="preserve">, Term </w:t>
    </w:r>
    <w:r w:rsidR="00C47A84">
      <w:rPr>
        <w:rStyle w:val="Strong"/>
        <w:rFonts w:ascii="Calibri" w:hAnsi="Calibri" w:cs="Calibri"/>
      </w:rPr>
      <w:t>2</w:t>
    </w:r>
    <w:r w:rsidR="00BB6FEC">
      <w:rPr>
        <w:rStyle w:val="Strong"/>
        <w:rFonts w:ascii="Calibri" w:hAnsi="Calibri" w:cs="Calibri"/>
      </w:rPr>
      <w:t xml:space="preserve"> 202</w:t>
    </w:r>
    <w:r w:rsidR="00D47541">
      <w:rPr>
        <w:rStyle w:val="Strong"/>
        <w:rFonts w:ascii="Calibri" w:hAnsi="Calibri" w:cs="Calibri"/>
      </w:rPr>
      <w:t>2-2023</w:t>
    </w:r>
    <w:r w:rsidR="00C47A84">
      <w:rPr>
        <w:rStyle w:val="Strong"/>
        <w:rFonts w:ascii="Calibri" w:hAnsi="Calibri" w:cs="Calibri"/>
      </w:rPr>
      <w:t xml:space="preserve"> </w:t>
    </w:r>
    <w:r w:rsidR="00D47541">
      <w:rPr>
        <w:rStyle w:val="Strong"/>
        <w:rFonts w:ascii="Calibri" w:hAnsi="Calibri" w:cs="Calibri"/>
      </w:rPr>
      <w:t>MV</w:t>
    </w:r>
  </w:p>
  <w:p w14:paraId="09AFF570" w14:textId="77777777" w:rsidR="00BB6FEC" w:rsidRDefault="00BB6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1861" w14:textId="77777777" w:rsidR="00916B4A" w:rsidRDefault="00916B4A" w:rsidP="003562E3">
      <w:r>
        <w:separator/>
      </w:r>
    </w:p>
  </w:footnote>
  <w:footnote w:type="continuationSeparator" w:id="0">
    <w:p w14:paraId="6556B6B2" w14:textId="77777777" w:rsidR="00916B4A" w:rsidRDefault="00916B4A"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129779C8" w:rsidR="00BB6FEC" w:rsidRDefault="00BB6FEC">
    <w:pPr>
      <w:pStyle w:val="Header"/>
      <w:jc w:val="right"/>
    </w:pPr>
    <w:r>
      <w:fldChar w:fldCharType="begin"/>
    </w:r>
    <w:r>
      <w:instrText xml:space="preserve"> PAGE   \* MERGEFORMAT </w:instrText>
    </w:r>
    <w:r>
      <w:fldChar w:fldCharType="separate"/>
    </w:r>
    <w:r w:rsidR="00CC779D">
      <w:rPr>
        <w:noProof/>
      </w:rPr>
      <w:t>15</w:t>
    </w:r>
    <w:r>
      <w:rPr>
        <w:noProof/>
      </w:rPr>
      <w:fldChar w:fldCharType="end"/>
    </w:r>
  </w:p>
  <w:p w14:paraId="4845595A" w14:textId="77777777" w:rsidR="00BB6FEC" w:rsidRDefault="00BB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B557A"/>
    <w:multiLevelType w:val="hybridMultilevel"/>
    <w:tmpl w:val="1E6C9C88"/>
    <w:lvl w:ilvl="0" w:tplc="33D26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48D3997"/>
    <w:multiLevelType w:val="hybridMultilevel"/>
    <w:tmpl w:val="1DBAD044"/>
    <w:lvl w:ilvl="0" w:tplc="61CC3B74">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63698"/>
    <w:multiLevelType w:val="hybridMultilevel"/>
    <w:tmpl w:val="5EBE1942"/>
    <w:lvl w:ilvl="0" w:tplc="D780F1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F2D33"/>
    <w:multiLevelType w:val="hybridMultilevel"/>
    <w:tmpl w:val="78F4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B14340"/>
    <w:multiLevelType w:val="hybridMultilevel"/>
    <w:tmpl w:val="8ABCC394"/>
    <w:lvl w:ilvl="0" w:tplc="EC76E8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726FA"/>
    <w:multiLevelType w:val="hybridMultilevel"/>
    <w:tmpl w:val="6582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501C77"/>
    <w:multiLevelType w:val="hybridMultilevel"/>
    <w:tmpl w:val="CE3C5822"/>
    <w:lvl w:ilvl="0" w:tplc="E91C68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82464"/>
    <w:multiLevelType w:val="hybridMultilevel"/>
    <w:tmpl w:val="245060BE"/>
    <w:lvl w:ilvl="0" w:tplc="6340F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F44E2"/>
    <w:multiLevelType w:val="hybridMultilevel"/>
    <w:tmpl w:val="00480D68"/>
    <w:lvl w:ilvl="0" w:tplc="EF8427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767AD"/>
    <w:multiLevelType w:val="hybridMultilevel"/>
    <w:tmpl w:val="4C98C0CC"/>
    <w:lvl w:ilvl="0" w:tplc="10090011">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AD26781"/>
    <w:multiLevelType w:val="hybridMultilevel"/>
    <w:tmpl w:val="98C8BCD6"/>
    <w:lvl w:ilvl="0" w:tplc="D6BA2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A65B2A"/>
    <w:multiLevelType w:val="hybridMultilevel"/>
    <w:tmpl w:val="A09612E8"/>
    <w:lvl w:ilvl="0" w:tplc="C0B2275E">
      <w:start w:val="1"/>
      <w:numFmt w:val="bullet"/>
      <w:lvlText w:val="-"/>
      <w:lvlJc w:val="left"/>
      <w:pPr>
        <w:ind w:left="720" w:hanging="360"/>
      </w:pPr>
      <w:rPr>
        <w:rFonts w:ascii="Arial" w:eastAsia="Times New Roman" w:hAnsi="Arial" w:cs="Arial" w:hint="default"/>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80AD9"/>
    <w:multiLevelType w:val="hybridMultilevel"/>
    <w:tmpl w:val="6F22DC86"/>
    <w:lvl w:ilvl="0" w:tplc="08200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BB1989"/>
    <w:multiLevelType w:val="hybridMultilevel"/>
    <w:tmpl w:val="8D6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50B9F"/>
    <w:multiLevelType w:val="hybridMultilevel"/>
    <w:tmpl w:val="855824B6"/>
    <w:lvl w:ilvl="0" w:tplc="BAC478C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939C3"/>
    <w:multiLevelType w:val="hybridMultilevel"/>
    <w:tmpl w:val="856043B2"/>
    <w:lvl w:ilvl="0" w:tplc="A1D05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ABB5DB5"/>
    <w:multiLevelType w:val="hybridMultilevel"/>
    <w:tmpl w:val="6058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73016"/>
    <w:multiLevelType w:val="hybridMultilevel"/>
    <w:tmpl w:val="4C98C0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676A7E"/>
    <w:multiLevelType w:val="hybridMultilevel"/>
    <w:tmpl w:val="70B2EDE4"/>
    <w:lvl w:ilvl="0" w:tplc="5D760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D321A"/>
    <w:multiLevelType w:val="hybridMultilevel"/>
    <w:tmpl w:val="91BE9630"/>
    <w:lvl w:ilvl="0" w:tplc="526C836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45FF9"/>
    <w:multiLevelType w:val="hybridMultilevel"/>
    <w:tmpl w:val="B55657E6"/>
    <w:lvl w:ilvl="0" w:tplc="23F4D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002921">
    <w:abstractNumId w:val="41"/>
  </w:num>
  <w:num w:numId="2" w16cid:durableId="1440639702">
    <w:abstractNumId w:val="23"/>
  </w:num>
  <w:num w:numId="3" w16cid:durableId="1363675948">
    <w:abstractNumId w:val="0"/>
  </w:num>
  <w:num w:numId="4" w16cid:durableId="1699965701">
    <w:abstractNumId w:val="16"/>
  </w:num>
  <w:num w:numId="5" w16cid:durableId="903024868">
    <w:abstractNumId w:val="15"/>
  </w:num>
  <w:num w:numId="6" w16cid:durableId="1742559361">
    <w:abstractNumId w:val="28"/>
  </w:num>
  <w:num w:numId="7" w16cid:durableId="1165432778">
    <w:abstractNumId w:val="34"/>
  </w:num>
  <w:num w:numId="8" w16cid:durableId="770517903">
    <w:abstractNumId w:val="9"/>
  </w:num>
  <w:num w:numId="9" w16cid:durableId="812600983">
    <w:abstractNumId w:val="17"/>
  </w:num>
  <w:num w:numId="10" w16cid:durableId="662467845">
    <w:abstractNumId w:val="11"/>
  </w:num>
  <w:num w:numId="11" w16cid:durableId="16470306">
    <w:abstractNumId w:val="22"/>
  </w:num>
  <w:num w:numId="12" w16cid:durableId="729769248">
    <w:abstractNumId w:val="7"/>
  </w:num>
  <w:num w:numId="13" w16cid:durableId="935211060">
    <w:abstractNumId w:val="30"/>
  </w:num>
  <w:num w:numId="14" w16cid:durableId="1150899258">
    <w:abstractNumId w:val="10"/>
  </w:num>
  <w:num w:numId="15" w16cid:durableId="1229196184">
    <w:abstractNumId w:val="12"/>
  </w:num>
  <w:num w:numId="16" w16cid:durableId="509107879">
    <w:abstractNumId w:val="35"/>
  </w:num>
  <w:num w:numId="17" w16cid:durableId="2051413597">
    <w:abstractNumId w:val="12"/>
  </w:num>
  <w:num w:numId="18" w16cid:durableId="703215289">
    <w:abstractNumId w:val="4"/>
  </w:num>
  <w:num w:numId="19" w16cid:durableId="610631238">
    <w:abstractNumId w:val="2"/>
  </w:num>
  <w:num w:numId="20" w16cid:durableId="738596877">
    <w:abstractNumId w:val="38"/>
  </w:num>
  <w:num w:numId="21" w16cid:durableId="1915508601">
    <w:abstractNumId w:val="18"/>
  </w:num>
  <w:num w:numId="22" w16cid:durableId="1787045100">
    <w:abstractNumId w:val="3"/>
  </w:num>
  <w:num w:numId="23" w16cid:durableId="38208870">
    <w:abstractNumId w:val="24"/>
  </w:num>
  <w:num w:numId="24" w16cid:durableId="1499691348">
    <w:abstractNumId w:val="25"/>
  </w:num>
  <w:num w:numId="25" w16cid:durableId="734864560">
    <w:abstractNumId w:val="31"/>
  </w:num>
  <w:num w:numId="26" w16cid:durableId="1870757687">
    <w:abstractNumId w:val="26"/>
  </w:num>
  <w:num w:numId="27" w16cid:durableId="431822169">
    <w:abstractNumId w:val="32"/>
  </w:num>
  <w:num w:numId="28" w16cid:durableId="1960137382">
    <w:abstractNumId w:val="5"/>
  </w:num>
  <w:num w:numId="29" w16cid:durableId="1349137151">
    <w:abstractNumId w:val="8"/>
  </w:num>
  <w:num w:numId="30" w16cid:durableId="1085417145">
    <w:abstractNumId w:val="33"/>
  </w:num>
  <w:num w:numId="31" w16cid:durableId="14694094">
    <w:abstractNumId w:val="6"/>
  </w:num>
  <w:num w:numId="32" w16cid:durableId="404689663">
    <w:abstractNumId w:val="14"/>
  </w:num>
  <w:num w:numId="33" w16cid:durableId="1736508208">
    <w:abstractNumId w:val="13"/>
  </w:num>
  <w:num w:numId="34" w16cid:durableId="628584367">
    <w:abstractNumId w:val="29"/>
  </w:num>
  <w:num w:numId="35" w16cid:durableId="2105490526">
    <w:abstractNumId w:val="21"/>
  </w:num>
  <w:num w:numId="36" w16cid:durableId="1762868282">
    <w:abstractNumId w:val="42"/>
  </w:num>
  <w:num w:numId="37" w16cid:durableId="781414677">
    <w:abstractNumId w:val="39"/>
  </w:num>
  <w:num w:numId="38" w16cid:durableId="830802697">
    <w:abstractNumId w:val="20"/>
  </w:num>
  <w:num w:numId="39" w16cid:durableId="1373462889">
    <w:abstractNumId w:val="19"/>
  </w:num>
  <w:num w:numId="40" w16cid:durableId="1449809560">
    <w:abstractNumId w:val="1"/>
  </w:num>
  <w:num w:numId="41" w16cid:durableId="1438015256">
    <w:abstractNumId w:val="36"/>
  </w:num>
  <w:num w:numId="42" w16cid:durableId="126240659">
    <w:abstractNumId w:val="40"/>
  </w:num>
  <w:num w:numId="43" w16cid:durableId="1599948794">
    <w:abstractNumId w:val="37"/>
  </w:num>
  <w:num w:numId="44" w16cid:durableId="10724174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3AFB"/>
    <w:rsid w:val="000546F7"/>
    <w:rsid w:val="000569EF"/>
    <w:rsid w:val="00057F8B"/>
    <w:rsid w:val="00060998"/>
    <w:rsid w:val="00064D97"/>
    <w:rsid w:val="00074F1E"/>
    <w:rsid w:val="00080608"/>
    <w:rsid w:val="00082B26"/>
    <w:rsid w:val="00084E3E"/>
    <w:rsid w:val="00090985"/>
    <w:rsid w:val="000928B4"/>
    <w:rsid w:val="00094A68"/>
    <w:rsid w:val="000A15C1"/>
    <w:rsid w:val="000A65DA"/>
    <w:rsid w:val="000A6633"/>
    <w:rsid w:val="000B0755"/>
    <w:rsid w:val="000C363B"/>
    <w:rsid w:val="000D2C96"/>
    <w:rsid w:val="000D7A37"/>
    <w:rsid w:val="000E3F4C"/>
    <w:rsid w:val="000F5931"/>
    <w:rsid w:val="000F60EA"/>
    <w:rsid w:val="00112144"/>
    <w:rsid w:val="00120E73"/>
    <w:rsid w:val="00121290"/>
    <w:rsid w:val="0013233D"/>
    <w:rsid w:val="00140127"/>
    <w:rsid w:val="00140878"/>
    <w:rsid w:val="00152229"/>
    <w:rsid w:val="00153D32"/>
    <w:rsid w:val="0016368E"/>
    <w:rsid w:val="00163DDE"/>
    <w:rsid w:val="00166D7B"/>
    <w:rsid w:val="00166EF9"/>
    <w:rsid w:val="00186663"/>
    <w:rsid w:val="001965D5"/>
    <w:rsid w:val="001A732A"/>
    <w:rsid w:val="001A7A9F"/>
    <w:rsid w:val="001B3F63"/>
    <w:rsid w:val="001B68B4"/>
    <w:rsid w:val="001C0D20"/>
    <w:rsid w:val="001C4731"/>
    <w:rsid w:val="001D0F24"/>
    <w:rsid w:val="001D4899"/>
    <w:rsid w:val="001F3D7B"/>
    <w:rsid w:val="001F78E6"/>
    <w:rsid w:val="00205826"/>
    <w:rsid w:val="00212CF1"/>
    <w:rsid w:val="00214EB3"/>
    <w:rsid w:val="00215B16"/>
    <w:rsid w:val="0022778C"/>
    <w:rsid w:val="002526CF"/>
    <w:rsid w:val="00256BB6"/>
    <w:rsid w:val="002631ED"/>
    <w:rsid w:val="00265711"/>
    <w:rsid w:val="00270DA2"/>
    <w:rsid w:val="002715F6"/>
    <w:rsid w:val="00272ADF"/>
    <w:rsid w:val="002735A6"/>
    <w:rsid w:val="00275ABB"/>
    <w:rsid w:val="0028046C"/>
    <w:rsid w:val="00292EED"/>
    <w:rsid w:val="0029777A"/>
    <w:rsid w:val="002A457D"/>
    <w:rsid w:val="002A7CE6"/>
    <w:rsid w:val="002C5B58"/>
    <w:rsid w:val="002C6ABB"/>
    <w:rsid w:val="002C7D20"/>
    <w:rsid w:val="002D4EFB"/>
    <w:rsid w:val="002D7903"/>
    <w:rsid w:val="002E04C8"/>
    <w:rsid w:val="002F225E"/>
    <w:rsid w:val="002F2408"/>
    <w:rsid w:val="002F47DB"/>
    <w:rsid w:val="00300B35"/>
    <w:rsid w:val="003039BD"/>
    <w:rsid w:val="00304315"/>
    <w:rsid w:val="00317B01"/>
    <w:rsid w:val="00323EED"/>
    <w:rsid w:val="00326429"/>
    <w:rsid w:val="0033561F"/>
    <w:rsid w:val="00344012"/>
    <w:rsid w:val="00345050"/>
    <w:rsid w:val="0034603B"/>
    <w:rsid w:val="00353377"/>
    <w:rsid w:val="003540A6"/>
    <w:rsid w:val="003562E3"/>
    <w:rsid w:val="0035706B"/>
    <w:rsid w:val="0036291C"/>
    <w:rsid w:val="00363EF4"/>
    <w:rsid w:val="00366F05"/>
    <w:rsid w:val="00374686"/>
    <w:rsid w:val="00374A50"/>
    <w:rsid w:val="00376915"/>
    <w:rsid w:val="00383FF1"/>
    <w:rsid w:val="0038419A"/>
    <w:rsid w:val="003871E6"/>
    <w:rsid w:val="00387C1B"/>
    <w:rsid w:val="003935FD"/>
    <w:rsid w:val="003A14DA"/>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450FB"/>
    <w:rsid w:val="00461694"/>
    <w:rsid w:val="00462E54"/>
    <w:rsid w:val="00466C3A"/>
    <w:rsid w:val="00471793"/>
    <w:rsid w:val="004817A5"/>
    <w:rsid w:val="004820CB"/>
    <w:rsid w:val="004841FB"/>
    <w:rsid w:val="00487270"/>
    <w:rsid w:val="0049049C"/>
    <w:rsid w:val="0049271D"/>
    <w:rsid w:val="00496A3B"/>
    <w:rsid w:val="00497A17"/>
    <w:rsid w:val="00497BB5"/>
    <w:rsid w:val="004B205A"/>
    <w:rsid w:val="004B4581"/>
    <w:rsid w:val="004B7060"/>
    <w:rsid w:val="004C30F4"/>
    <w:rsid w:val="004C79A1"/>
    <w:rsid w:val="004D704D"/>
    <w:rsid w:val="004D7076"/>
    <w:rsid w:val="004E21C7"/>
    <w:rsid w:val="004F11C1"/>
    <w:rsid w:val="004F6580"/>
    <w:rsid w:val="00502B04"/>
    <w:rsid w:val="005032D5"/>
    <w:rsid w:val="00511E83"/>
    <w:rsid w:val="00511EBF"/>
    <w:rsid w:val="005144AD"/>
    <w:rsid w:val="005208DF"/>
    <w:rsid w:val="00532C40"/>
    <w:rsid w:val="00540BE9"/>
    <w:rsid w:val="0054103E"/>
    <w:rsid w:val="00542376"/>
    <w:rsid w:val="005438F5"/>
    <w:rsid w:val="00544457"/>
    <w:rsid w:val="005468CA"/>
    <w:rsid w:val="00552DC8"/>
    <w:rsid w:val="00553D5C"/>
    <w:rsid w:val="005542B0"/>
    <w:rsid w:val="00561F0E"/>
    <w:rsid w:val="00576B42"/>
    <w:rsid w:val="00587BEA"/>
    <w:rsid w:val="005A2D0D"/>
    <w:rsid w:val="005C0205"/>
    <w:rsid w:val="005C32D9"/>
    <w:rsid w:val="005D297E"/>
    <w:rsid w:val="005D6BA4"/>
    <w:rsid w:val="005E0320"/>
    <w:rsid w:val="005E09C7"/>
    <w:rsid w:val="005F295A"/>
    <w:rsid w:val="005F36E4"/>
    <w:rsid w:val="005F68BC"/>
    <w:rsid w:val="00631024"/>
    <w:rsid w:val="00633F6D"/>
    <w:rsid w:val="00634809"/>
    <w:rsid w:val="00636295"/>
    <w:rsid w:val="00645172"/>
    <w:rsid w:val="00654317"/>
    <w:rsid w:val="0065600A"/>
    <w:rsid w:val="00665583"/>
    <w:rsid w:val="006735C2"/>
    <w:rsid w:val="00682473"/>
    <w:rsid w:val="00682A07"/>
    <w:rsid w:val="0068342F"/>
    <w:rsid w:val="00684A63"/>
    <w:rsid w:val="00685B21"/>
    <w:rsid w:val="00691933"/>
    <w:rsid w:val="006964B4"/>
    <w:rsid w:val="00697497"/>
    <w:rsid w:val="006A289B"/>
    <w:rsid w:val="006B7E9B"/>
    <w:rsid w:val="006C13C2"/>
    <w:rsid w:val="006C2996"/>
    <w:rsid w:val="006C3770"/>
    <w:rsid w:val="006C46BE"/>
    <w:rsid w:val="006D00FA"/>
    <w:rsid w:val="006D43D2"/>
    <w:rsid w:val="006D5019"/>
    <w:rsid w:val="006E39F2"/>
    <w:rsid w:val="006E3D45"/>
    <w:rsid w:val="006E5DC7"/>
    <w:rsid w:val="006F4846"/>
    <w:rsid w:val="006F4CDE"/>
    <w:rsid w:val="00700E65"/>
    <w:rsid w:val="00701240"/>
    <w:rsid w:val="00714256"/>
    <w:rsid w:val="00716105"/>
    <w:rsid w:val="00716392"/>
    <w:rsid w:val="0071715C"/>
    <w:rsid w:val="00724935"/>
    <w:rsid w:val="0072670F"/>
    <w:rsid w:val="007445FF"/>
    <w:rsid w:val="007456E7"/>
    <w:rsid w:val="007506BD"/>
    <w:rsid w:val="00751D10"/>
    <w:rsid w:val="007556E5"/>
    <w:rsid w:val="00761DDD"/>
    <w:rsid w:val="00770A83"/>
    <w:rsid w:val="00770D56"/>
    <w:rsid w:val="00772B32"/>
    <w:rsid w:val="00773F47"/>
    <w:rsid w:val="00776F55"/>
    <w:rsid w:val="00785861"/>
    <w:rsid w:val="007948EC"/>
    <w:rsid w:val="00795072"/>
    <w:rsid w:val="007A5479"/>
    <w:rsid w:val="007B530B"/>
    <w:rsid w:val="007B76A7"/>
    <w:rsid w:val="007C23DF"/>
    <w:rsid w:val="007C576E"/>
    <w:rsid w:val="007C7380"/>
    <w:rsid w:val="007F0D43"/>
    <w:rsid w:val="00801C86"/>
    <w:rsid w:val="0080421E"/>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93A"/>
    <w:rsid w:val="00864C48"/>
    <w:rsid w:val="00864E23"/>
    <w:rsid w:val="00867130"/>
    <w:rsid w:val="00870251"/>
    <w:rsid w:val="00877B00"/>
    <w:rsid w:val="00890233"/>
    <w:rsid w:val="00890B4D"/>
    <w:rsid w:val="00894D18"/>
    <w:rsid w:val="0089768F"/>
    <w:rsid w:val="008A32E6"/>
    <w:rsid w:val="008A3DC7"/>
    <w:rsid w:val="008B36DD"/>
    <w:rsid w:val="008C0658"/>
    <w:rsid w:val="008C175D"/>
    <w:rsid w:val="008C1902"/>
    <w:rsid w:val="008C1E64"/>
    <w:rsid w:val="008D0F99"/>
    <w:rsid w:val="008D205F"/>
    <w:rsid w:val="008D3135"/>
    <w:rsid w:val="008E796E"/>
    <w:rsid w:val="008F5919"/>
    <w:rsid w:val="00902639"/>
    <w:rsid w:val="00912A74"/>
    <w:rsid w:val="009133EB"/>
    <w:rsid w:val="00915A9A"/>
    <w:rsid w:val="00916B4A"/>
    <w:rsid w:val="0092314E"/>
    <w:rsid w:val="00926851"/>
    <w:rsid w:val="009278C6"/>
    <w:rsid w:val="00934FB3"/>
    <w:rsid w:val="00937042"/>
    <w:rsid w:val="00937535"/>
    <w:rsid w:val="00937B5A"/>
    <w:rsid w:val="00941D3D"/>
    <w:rsid w:val="0094478D"/>
    <w:rsid w:val="00954DA7"/>
    <w:rsid w:val="0096491F"/>
    <w:rsid w:val="009659E4"/>
    <w:rsid w:val="00977C0A"/>
    <w:rsid w:val="00981DF4"/>
    <w:rsid w:val="009A2C84"/>
    <w:rsid w:val="009A74F9"/>
    <w:rsid w:val="009B6AAE"/>
    <w:rsid w:val="009C14E0"/>
    <w:rsid w:val="009C48C6"/>
    <w:rsid w:val="009E304A"/>
    <w:rsid w:val="009E71BA"/>
    <w:rsid w:val="00A04B0A"/>
    <w:rsid w:val="00A0614E"/>
    <w:rsid w:val="00A14585"/>
    <w:rsid w:val="00A17AD9"/>
    <w:rsid w:val="00A25067"/>
    <w:rsid w:val="00A45DF7"/>
    <w:rsid w:val="00A47A9F"/>
    <w:rsid w:val="00A56B8B"/>
    <w:rsid w:val="00A70640"/>
    <w:rsid w:val="00A70747"/>
    <w:rsid w:val="00A72679"/>
    <w:rsid w:val="00A73DA4"/>
    <w:rsid w:val="00A743E3"/>
    <w:rsid w:val="00A74C60"/>
    <w:rsid w:val="00A768D6"/>
    <w:rsid w:val="00A777C8"/>
    <w:rsid w:val="00A81F2C"/>
    <w:rsid w:val="00A9296A"/>
    <w:rsid w:val="00A94A1C"/>
    <w:rsid w:val="00AA2170"/>
    <w:rsid w:val="00AA586A"/>
    <w:rsid w:val="00AB262D"/>
    <w:rsid w:val="00AB6ED5"/>
    <w:rsid w:val="00AC4580"/>
    <w:rsid w:val="00AC5C16"/>
    <w:rsid w:val="00AC7245"/>
    <w:rsid w:val="00AE26BE"/>
    <w:rsid w:val="00AE2CFC"/>
    <w:rsid w:val="00AE4629"/>
    <w:rsid w:val="00B15567"/>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B6FEC"/>
    <w:rsid w:val="00BC09F5"/>
    <w:rsid w:val="00BD19EB"/>
    <w:rsid w:val="00BE6370"/>
    <w:rsid w:val="00BE7381"/>
    <w:rsid w:val="00BF2C65"/>
    <w:rsid w:val="00C0326E"/>
    <w:rsid w:val="00C114E6"/>
    <w:rsid w:val="00C14EBD"/>
    <w:rsid w:val="00C1749D"/>
    <w:rsid w:val="00C304B1"/>
    <w:rsid w:val="00C31A9D"/>
    <w:rsid w:val="00C33486"/>
    <w:rsid w:val="00C34A76"/>
    <w:rsid w:val="00C3613B"/>
    <w:rsid w:val="00C411DB"/>
    <w:rsid w:val="00C47A84"/>
    <w:rsid w:val="00C572BC"/>
    <w:rsid w:val="00C6347B"/>
    <w:rsid w:val="00C70F66"/>
    <w:rsid w:val="00C714B6"/>
    <w:rsid w:val="00C75EFF"/>
    <w:rsid w:val="00C76976"/>
    <w:rsid w:val="00C83D3E"/>
    <w:rsid w:val="00C8483B"/>
    <w:rsid w:val="00C85807"/>
    <w:rsid w:val="00C861DB"/>
    <w:rsid w:val="00C8735A"/>
    <w:rsid w:val="00C91A37"/>
    <w:rsid w:val="00C9659D"/>
    <w:rsid w:val="00C97F20"/>
    <w:rsid w:val="00CA60B9"/>
    <w:rsid w:val="00CB2678"/>
    <w:rsid w:val="00CB31FC"/>
    <w:rsid w:val="00CB4111"/>
    <w:rsid w:val="00CC2CFA"/>
    <w:rsid w:val="00CC779D"/>
    <w:rsid w:val="00CD63CF"/>
    <w:rsid w:val="00CF13BB"/>
    <w:rsid w:val="00CF1CE7"/>
    <w:rsid w:val="00CF2530"/>
    <w:rsid w:val="00CF35BF"/>
    <w:rsid w:val="00D00023"/>
    <w:rsid w:val="00D00FAE"/>
    <w:rsid w:val="00D10E1F"/>
    <w:rsid w:val="00D22094"/>
    <w:rsid w:val="00D2391B"/>
    <w:rsid w:val="00D2699F"/>
    <w:rsid w:val="00D319C9"/>
    <w:rsid w:val="00D47541"/>
    <w:rsid w:val="00D50FCF"/>
    <w:rsid w:val="00D537F7"/>
    <w:rsid w:val="00D61193"/>
    <w:rsid w:val="00D6784C"/>
    <w:rsid w:val="00D7319C"/>
    <w:rsid w:val="00D80971"/>
    <w:rsid w:val="00D85D37"/>
    <w:rsid w:val="00D866DF"/>
    <w:rsid w:val="00D8775E"/>
    <w:rsid w:val="00D87E93"/>
    <w:rsid w:val="00D933C7"/>
    <w:rsid w:val="00D93C31"/>
    <w:rsid w:val="00DC0646"/>
    <w:rsid w:val="00DC50D4"/>
    <w:rsid w:val="00DE446D"/>
    <w:rsid w:val="00DE499F"/>
    <w:rsid w:val="00DE6FAF"/>
    <w:rsid w:val="00E00354"/>
    <w:rsid w:val="00E041FD"/>
    <w:rsid w:val="00E04449"/>
    <w:rsid w:val="00E140D5"/>
    <w:rsid w:val="00E235D6"/>
    <w:rsid w:val="00E260C1"/>
    <w:rsid w:val="00E34635"/>
    <w:rsid w:val="00E376BD"/>
    <w:rsid w:val="00E37889"/>
    <w:rsid w:val="00E404E6"/>
    <w:rsid w:val="00E458B8"/>
    <w:rsid w:val="00E4755A"/>
    <w:rsid w:val="00E52799"/>
    <w:rsid w:val="00E571C2"/>
    <w:rsid w:val="00E5793A"/>
    <w:rsid w:val="00E57A6E"/>
    <w:rsid w:val="00E62EFB"/>
    <w:rsid w:val="00E72B50"/>
    <w:rsid w:val="00E72B51"/>
    <w:rsid w:val="00E740EA"/>
    <w:rsid w:val="00E75EDF"/>
    <w:rsid w:val="00E76A44"/>
    <w:rsid w:val="00EA17D1"/>
    <w:rsid w:val="00EA573B"/>
    <w:rsid w:val="00EC0618"/>
    <w:rsid w:val="00EC761D"/>
    <w:rsid w:val="00EE08B7"/>
    <w:rsid w:val="00EE410D"/>
    <w:rsid w:val="00EF57A6"/>
    <w:rsid w:val="00F11804"/>
    <w:rsid w:val="00F150B1"/>
    <w:rsid w:val="00F16756"/>
    <w:rsid w:val="00F34CDA"/>
    <w:rsid w:val="00F36D3F"/>
    <w:rsid w:val="00F4138C"/>
    <w:rsid w:val="00F43363"/>
    <w:rsid w:val="00F439A1"/>
    <w:rsid w:val="00F54C43"/>
    <w:rsid w:val="00F61421"/>
    <w:rsid w:val="00F6771E"/>
    <w:rsid w:val="00F7359A"/>
    <w:rsid w:val="00F74932"/>
    <w:rsid w:val="00F75660"/>
    <w:rsid w:val="00F85DEB"/>
    <w:rsid w:val="00F96FE6"/>
    <w:rsid w:val="00F97350"/>
    <w:rsid w:val="00FA37D5"/>
    <w:rsid w:val="00FB6A32"/>
    <w:rsid w:val="00FC3322"/>
    <w:rsid w:val="00FC5C23"/>
    <w:rsid w:val="00FC686E"/>
    <w:rsid w:val="00FD4CCA"/>
    <w:rsid w:val="00FD72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05"/>
    <w:rPr>
      <w:rFonts w:ascii="Times New Roman" w:eastAsia="Times New Roman" w:hAnsi="Times New Roman"/>
      <w:sz w:val="24"/>
      <w:szCs w:val="24"/>
      <w:lang w:eastAsia="en-US"/>
    </w:rPr>
  </w:style>
  <w:style w:type="paragraph" w:styleId="Heading1">
    <w:name w:val="heading 1"/>
    <w:basedOn w:val="Normal"/>
    <w:next w:val="Normal"/>
    <w:link w:val="Heading1Char"/>
    <w:autoRedefine/>
    <w:uiPriority w:val="9"/>
    <w:qFormat/>
    <w:rsid w:val="00D47541"/>
    <w:pPr>
      <w:keepNext/>
      <w:keepLines/>
      <w:widowControl w:val="0"/>
      <w:shd w:val="clear" w:color="auto" w:fill="F9F9F9"/>
      <w:autoSpaceDE w:val="0"/>
      <w:autoSpaceDN w:val="0"/>
      <w:adjustRightInd w:val="0"/>
      <w:outlineLvl w:val="0"/>
    </w:pPr>
    <w:rPr>
      <w:rFonts w:ascii="Arial" w:eastAsia="MS Gothic" w:hAnsi="Arial" w:cs="Arial"/>
      <w:b/>
      <w:bCs/>
      <w:color w:val="000000"/>
      <w:sz w:val="28"/>
      <w:szCs w:val="28"/>
      <w:lang w:val="en-US"/>
    </w:rPr>
  </w:style>
  <w:style w:type="paragraph" w:styleId="Heading2">
    <w:name w:val="heading 2"/>
    <w:next w:val="Normal"/>
    <w:link w:val="Heading2Char"/>
    <w:autoRedefine/>
    <w:qFormat/>
    <w:rsid w:val="00C47A8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F85DEB"/>
    <w:pPr>
      <w:keepNext/>
      <w:keepLines/>
      <w:widowControl w:val="0"/>
      <w:autoSpaceDE w:val="0"/>
      <w:autoSpaceDN w:val="0"/>
      <w:adjustRightInd w:val="0"/>
      <w:spacing w:before="200"/>
      <w:outlineLvl w:val="2"/>
    </w:pPr>
    <w:rPr>
      <w:rFonts w:ascii="Arial" w:eastAsia="MS Gothic" w:hAnsi="Arial" w:cs="Arial"/>
      <w:b/>
      <w:bCs/>
      <w:color w:val="000000"/>
      <w:szCs w:val="20"/>
      <w:lang w:val="en-US"/>
    </w:rPr>
  </w:style>
  <w:style w:type="paragraph" w:styleId="Heading4">
    <w:name w:val="heading 4"/>
    <w:basedOn w:val="Normal"/>
    <w:next w:val="Normal"/>
    <w:link w:val="Heading4Char"/>
    <w:uiPriority w:val="9"/>
    <w:unhideWhenUsed/>
    <w:rsid w:val="00471793"/>
    <w:pPr>
      <w:keepNext/>
      <w:spacing w:before="240" w:after="60"/>
      <w:ind w:left="720"/>
      <w:outlineLvl w:val="3"/>
    </w:pPr>
    <w:rPr>
      <w:rFonts w:ascii="Arial" w:hAnsi="Arial"/>
      <w:bCs/>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47A84"/>
    <w:rPr>
      <w:rFonts w:ascii="Arial" w:hAnsi="Arial" w:cs="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rFonts w:ascii="Arial" w:hAnsi="Arial"/>
      <w:b/>
      <w:lang w:val="en-US"/>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rPr>
      <w:rFonts w:ascii="Arial" w:hAnsi="Arial"/>
      <w:b/>
      <w:szCs w:val="20"/>
      <w:lang w:val="en-US"/>
    </w:r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rPr>
      <w:rFonts w:ascii="Arial" w:hAnsi="Arial"/>
      <w:b/>
      <w:szCs w:val="20"/>
      <w:lang w:val="en-US"/>
    </w:r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b/>
      <w:sz w:val="16"/>
      <w:szCs w:val="16"/>
      <w:lang w:val="en-US"/>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b/>
      <w:sz w:val="22"/>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rPr>
      <w:rFonts w:ascii="Arial" w:hAnsi="Arial"/>
      <w:b/>
      <w:szCs w:val="20"/>
      <w:lang w:val="en-US"/>
    </w:r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b/>
      <w:sz w:val="21"/>
      <w:szCs w:val="21"/>
      <w:lang w:val="en-US"/>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rPr>
      <w:rFonts w:ascii="Arial" w:hAnsi="Arial"/>
      <w:b/>
      <w:szCs w:val="20"/>
      <w:lang w:val="en-US"/>
    </w:rPr>
  </w:style>
  <w:style w:type="character" w:customStyle="1" w:styleId="Heading3Char">
    <w:name w:val="Heading 3 Char"/>
    <w:link w:val="Heading3"/>
    <w:uiPriority w:val="9"/>
    <w:rsid w:val="00F85DEB"/>
    <w:rPr>
      <w:rFonts w:ascii="Arial" w:eastAsia="MS Gothic" w:hAnsi="Arial" w:cs="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b/>
      <w:lang w:val="en-US"/>
    </w:rPr>
  </w:style>
  <w:style w:type="paragraph" w:styleId="TOC2">
    <w:name w:val="toc 2"/>
    <w:basedOn w:val="Normal"/>
    <w:next w:val="Normal"/>
    <w:autoRedefine/>
    <w:uiPriority w:val="39"/>
    <w:unhideWhenUsed/>
    <w:rsid w:val="008C0658"/>
    <w:pPr>
      <w:ind w:left="240"/>
    </w:pPr>
    <w:rPr>
      <w:rFonts w:ascii="Cambria" w:hAnsi="Cambria"/>
      <w:b/>
      <w:sz w:val="22"/>
      <w:szCs w:val="22"/>
      <w:lang w:val="en-US"/>
    </w:rPr>
  </w:style>
  <w:style w:type="paragraph" w:styleId="TOC3">
    <w:name w:val="toc 3"/>
    <w:basedOn w:val="Normal"/>
    <w:next w:val="Normal"/>
    <w:autoRedefine/>
    <w:uiPriority w:val="39"/>
    <w:unhideWhenUsed/>
    <w:rsid w:val="008C0658"/>
    <w:pPr>
      <w:ind w:left="480"/>
    </w:pPr>
    <w:rPr>
      <w:rFonts w:ascii="Cambria" w:hAnsi="Cambria"/>
      <w:sz w:val="22"/>
      <w:szCs w:val="22"/>
      <w:lang w:val="en-US"/>
    </w:rPr>
  </w:style>
  <w:style w:type="paragraph" w:styleId="TOC4">
    <w:name w:val="toc 4"/>
    <w:basedOn w:val="Normal"/>
    <w:next w:val="Normal"/>
    <w:autoRedefine/>
    <w:uiPriority w:val="39"/>
    <w:unhideWhenUsed/>
    <w:rsid w:val="008C0658"/>
    <w:pPr>
      <w:ind w:left="720"/>
    </w:pPr>
    <w:rPr>
      <w:rFonts w:ascii="Cambria" w:hAnsi="Cambria"/>
      <w:sz w:val="20"/>
      <w:szCs w:val="20"/>
      <w:lang w:val="en-US"/>
    </w:rPr>
  </w:style>
  <w:style w:type="paragraph" w:styleId="TOC5">
    <w:name w:val="toc 5"/>
    <w:basedOn w:val="Normal"/>
    <w:next w:val="Normal"/>
    <w:autoRedefine/>
    <w:uiPriority w:val="39"/>
    <w:unhideWhenUsed/>
    <w:rsid w:val="008C0658"/>
    <w:pPr>
      <w:ind w:left="960"/>
    </w:pPr>
    <w:rPr>
      <w:rFonts w:ascii="Cambria" w:hAnsi="Cambria"/>
      <w:sz w:val="20"/>
      <w:szCs w:val="20"/>
      <w:lang w:val="en-US"/>
    </w:rPr>
  </w:style>
  <w:style w:type="paragraph" w:styleId="TOC6">
    <w:name w:val="toc 6"/>
    <w:basedOn w:val="Normal"/>
    <w:next w:val="Normal"/>
    <w:autoRedefine/>
    <w:uiPriority w:val="39"/>
    <w:unhideWhenUsed/>
    <w:rsid w:val="008C0658"/>
    <w:pPr>
      <w:ind w:left="1200"/>
    </w:pPr>
    <w:rPr>
      <w:rFonts w:ascii="Cambria" w:hAnsi="Cambria"/>
      <w:sz w:val="20"/>
      <w:szCs w:val="20"/>
      <w:lang w:val="en-US"/>
    </w:rPr>
  </w:style>
  <w:style w:type="paragraph" w:styleId="TOC7">
    <w:name w:val="toc 7"/>
    <w:basedOn w:val="Normal"/>
    <w:next w:val="Normal"/>
    <w:autoRedefine/>
    <w:uiPriority w:val="39"/>
    <w:unhideWhenUsed/>
    <w:rsid w:val="008C0658"/>
    <w:pPr>
      <w:ind w:left="1440"/>
    </w:pPr>
    <w:rPr>
      <w:rFonts w:ascii="Cambria" w:hAnsi="Cambria"/>
      <w:sz w:val="20"/>
      <w:szCs w:val="20"/>
      <w:lang w:val="en-US"/>
    </w:rPr>
  </w:style>
  <w:style w:type="paragraph" w:styleId="TOC8">
    <w:name w:val="toc 8"/>
    <w:basedOn w:val="Normal"/>
    <w:next w:val="Normal"/>
    <w:autoRedefine/>
    <w:uiPriority w:val="39"/>
    <w:unhideWhenUsed/>
    <w:rsid w:val="008C0658"/>
    <w:pPr>
      <w:ind w:left="1680"/>
    </w:pPr>
    <w:rPr>
      <w:rFonts w:ascii="Cambria" w:hAnsi="Cambria"/>
      <w:sz w:val="20"/>
      <w:szCs w:val="20"/>
      <w:lang w:val="en-US"/>
    </w:rPr>
  </w:style>
  <w:style w:type="paragraph" w:styleId="TOC9">
    <w:name w:val="toc 9"/>
    <w:basedOn w:val="Normal"/>
    <w:next w:val="Normal"/>
    <w:autoRedefine/>
    <w:uiPriority w:val="39"/>
    <w:unhideWhenUsed/>
    <w:rsid w:val="008C0658"/>
    <w:pPr>
      <w:ind w:left="1920"/>
    </w:pPr>
    <w:rPr>
      <w:rFonts w:ascii="Cambria" w:hAnsi="Cambria"/>
      <w:sz w:val="20"/>
      <w:szCs w:val="20"/>
      <w:lang w:val="en-US"/>
    </w:rPr>
  </w:style>
  <w:style w:type="character" w:customStyle="1" w:styleId="Heading1Char">
    <w:name w:val="Heading 1 Char"/>
    <w:link w:val="Heading1"/>
    <w:uiPriority w:val="9"/>
    <w:rsid w:val="00D47541"/>
    <w:rPr>
      <w:rFonts w:ascii="Arial" w:eastAsia="MS Gothic" w:hAnsi="Arial" w:cs="Arial"/>
      <w:b/>
      <w:bCs/>
      <w:color w:val="000000"/>
      <w:sz w:val="28"/>
      <w:szCs w:val="28"/>
      <w:shd w:val="clear" w:color="auto" w:fill="F9F9F9"/>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rFonts w:ascii="Arial" w:hAnsi="Arial"/>
      <w:b/>
      <w:sz w:val="20"/>
      <w:szCs w:val="20"/>
      <w:lang w:val="en-US"/>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
      <w:bCs/>
      <w:kern w:val="28"/>
      <w:sz w:val="32"/>
      <w:szCs w:val="32"/>
      <w:lang w:val="en-US"/>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rPr>
      <w:rFonts w:ascii="Arial" w:hAnsi="Arial"/>
      <w:b/>
      <w:szCs w:val="20"/>
      <w:lang w:val="en-US"/>
    </w:r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36291C"/>
    <w:rPr>
      <w:color w:val="605E5C"/>
      <w:shd w:val="clear" w:color="auto" w:fill="E1DFDD"/>
    </w:rPr>
  </w:style>
  <w:style w:type="character" w:customStyle="1" w:styleId="author">
    <w:name w:val="author"/>
    <w:basedOn w:val="DefaultParagraphFont"/>
    <w:rsid w:val="00462E54"/>
  </w:style>
  <w:style w:type="character" w:customStyle="1" w:styleId="pubyear">
    <w:name w:val="pubyear"/>
    <w:basedOn w:val="DefaultParagraphFont"/>
    <w:rsid w:val="00462E54"/>
  </w:style>
  <w:style w:type="character" w:customStyle="1" w:styleId="articletitle">
    <w:name w:val="articletitle"/>
    <w:basedOn w:val="DefaultParagraphFont"/>
    <w:rsid w:val="00462E54"/>
  </w:style>
  <w:style w:type="character" w:customStyle="1" w:styleId="vol">
    <w:name w:val="vol"/>
    <w:basedOn w:val="DefaultParagraphFont"/>
    <w:rsid w:val="00462E54"/>
  </w:style>
  <w:style w:type="character" w:customStyle="1" w:styleId="pagefirst">
    <w:name w:val="pagefirst"/>
    <w:basedOn w:val="DefaultParagraphFont"/>
    <w:rsid w:val="00462E54"/>
  </w:style>
  <w:style w:type="character" w:customStyle="1" w:styleId="pagelast">
    <w:name w:val="pagelast"/>
    <w:basedOn w:val="DefaultParagraphFont"/>
    <w:rsid w:val="00462E54"/>
  </w:style>
  <w:style w:type="paragraph" w:styleId="NormalWeb">
    <w:name w:val="Normal (Web)"/>
    <w:basedOn w:val="Normal"/>
    <w:uiPriority w:val="99"/>
    <w:unhideWhenUsed/>
    <w:rsid w:val="00A74C60"/>
    <w:pPr>
      <w:spacing w:before="100" w:beforeAutospacing="1" w:after="100" w:afterAutospacing="1"/>
    </w:pPr>
  </w:style>
  <w:style w:type="character" w:styleId="Emphasis">
    <w:name w:val="Emphasis"/>
    <w:basedOn w:val="DefaultParagraphFont"/>
    <w:uiPriority w:val="20"/>
    <w:qFormat/>
    <w:rsid w:val="00C14EBD"/>
    <w:rPr>
      <w:i/>
      <w:iCs/>
    </w:rPr>
  </w:style>
  <w:style w:type="paragraph" w:styleId="Revision">
    <w:name w:val="Revision"/>
    <w:hidden/>
    <w:uiPriority w:val="71"/>
    <w:semiHidden/>
    <w:rsid w:val="00E140D5"/>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71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159390305">
      <w:bodyDiv w:val="1"/>
      <w:marLeft w:val="0"/>
      <w:marRight w:val="0"/>
      <w:marTop w:val="0"/>
      <w:marBottom w:val="0"/>
      <w:divBdr>
        <w:top w:val="none" w:sz="0" w:space="0" w:color="auto"/>
        <w:left w:val="none" w:sz="0" w:space="0" w:color="auto"/>
        <w:bottom w:val="none" w:sz="0" w:space="0" w:color="auto"/>
        <w:right w:val="none" w:sz="0" w:space="0" w:color="auto"/>
      </w:divBdr>
    </w:div>
    <w:div w:id="250550590">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84443317">
      <w:bodyDiv w:val="1"/>
      <w:marLeft w:val="0"/>
      <w:marRight w:val="0"/>
      <w:marTop w:val="0"/>
      <w:marBottom w:val="0"/>
      <w:divBdr>
        <w:top w:val="none" w:sz="0" w:space="0" w:color="auto"/>
        <w:left w:val="none" w:sz="0" w:space="0" w:color="auto"/>
        <w:bottom w:val="none" w:sz="0" w:space="0" w:color="auto"/>
        <w:right w:val="none" w:sz="0" w:space="0" w:color="auto"/>
      </w:divBdr>
      <w:divsChild>
        <w:div w:id="1815639029">
          <w:marLeft w:val="0"/>
          <w:marRight w:val="0"/>
          <w:marTop w:val="0"/>
          <w:marBottom w:val="450"/>
          <w:divBdr>
            <w:top w:val="none" w:sz="0" w:space="0" w:color="auto"/>
            <w:left w:val="none" w:sz="0" w:space="0" w:color="auto"/>
            <w:bottom w:val="none" w:sz="0" w:space="0" w:color="auto"/>
            <w:right w:val="none" w:sz="0" w:space="0" w:color="auto"/>
          </w:divBdr>
          <w:divsChild>
            <w:div w:id="627204112">
              <w:marLeft w:val="0"/>
              <w:marRight w:val="0"/>
              <w:marTop w:val="450"/>
              <w:marBottom w:val="450"/>
              <w:divBdr>
                <w:top w:val="none" w:sz="0" w:space="0" w:color="auto"/>
                <w:left w:val="none" w:sz="0" w:space="0" w:color="auto"/>
                <w:bottom w:val="none" w:sz="0" w:space="0" w:color="auto"/>
                <w:right w:val="none" w:sz="0" w:space="0" w:color="auto"/>
              </w:divBdr>
              <w:divsChild>
                <w:div w:id="174462525">
                  <w:marLeft w:val="0"/>
                  <w:marRight w:val="0"/>
                  <w:marTop w:val="0"/>
                  <w:marBottom w:val="0"/>
                  <w:divBdr>
                    <w:top w:val="none" w:sz="0" w:space="0" w:color="auto"/>
                    <w:left w:val="none" w:sz="0" w:space="0" w:color="auto"/>
                    <w:bottom w:val="none" w:sz="0" w:space="0" w:color="auto"/>
                    <w:right w:val="none" w:sz="0" w:space="0" w:color="auto"/>
                  </w:divBdr>
                  <w:divsChild>
                    <w:div w:id="116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27734">
      <w:bodyDiv w:val="1"/>
      <w:marLeft w:val="0"/>
      <w:marRight w:val="0"/>
      <w:marTop w:val="0"/>
      <w:marBottom w:val="0"/>
      <w:divBdr>
        <w:top w:val="none" w:sz="0" w:space="0" w:color="auto"/>
        <w:left w:val="none" w:sz="0" w:space="0" w:color="auto"/>
        <w:bottom w:val="none" w:sz="0" w:space="0" w:color="auto"/>
        <w:right w:val="none" w:sz="0" w:space="0" w:color="auto"/>
      </w:divBdr>
    </w:div>
    <w:div w:id="868032512">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08673005">
      <w:bodyDiv w:val="1"/>
      <w:marLeft w:val="0"/>
      <w:marRight w:val="0"/>
      <w:marTop w:val="0"/>
      <w:marBottom w:val="0"/>
      <w:divBdr>
        <w:top w:val="none" w:sz="0" w:space="0" w:color="auto"/>
        <w:left w:val="none" w:sz="0" w:space="0" w:color="auto"/>
        <w:bottom w:val="none" w:sz="0" w:space="0" w:color="auto"/>
        <w:right w:val="none" w:sz="0" w:space="0" w:color="auto"/>
      </w:divBdr>
    </w:div>
    <w:div w:id="1075786706">
      <w:bodyDiv w:val="1"/>
      <w:marLeft w:val="0"/>
      <w:marRight w:val="0"/>
      <w:marTop w:val="0"/>
      <w:marBottom w:val="0"/>
      <w:divBdr>
        <w:top w:val="none" w:sz="0" w:space="0" w:color="auto"/>
        <w:left w:val="none" w:sz="0" w:space="0" w:color="auto"/>
        <w:bottom w:val="none" w:sz="0" w:space="0" w:color="auto"/>
        <w:right w:val="none" w:sz="0" w:space="0" w:color="auto"/>
      </w:divBdr>
      <w:divsChild>
        <w:div w:id="325088579">
          <w:marLeft w:val="0"/>
          <w:marRight w:val="0"/>
          <w:marTop w:val="0"/>
          <w:marBottom w:val="450"/>
          <w:divBdr>
            <w:top w:val="none" w:sz="0" w:space="0" w:color="auto"/>
            <w:left w:val="none" w:sz="0" w:space="0" w:color="auto"/>
            <w:bottom w:val="none" w:sz="0" w:space="0" w:color="auto"/>
            <w:right w:val="none" w:sz="0" w:space="0" w:color="auto"/>
          </w:divBdr>
          <w:divsChild>
            <w:div w:id="1228145942">
              <w:marLeft w:val="0"/>
              <w:marRight w:val="0"/>
              <w:marTop w:val="450"/>
              <w:marBottom w:val="450"/>
              <w:divBdr>
                <w:top w:val="none" w:sz="0" w:space="0" w:color="auto"/>
                <w:left w:val="none" w:sz="0" w:space="0" w:color="auto"/>
                <w:bottom w:val="none" w:sz="0" w:space="0" w:color="auto"/>
                <w:right w:val="none" w:sz="0" w:space="0" w:color="auto"/>
              </w:divBdr>
              <w:divsChild>
                <w:div w:id="1133214437">
                  <w:marLeft w:val="0"/>
                  <w:marRight w:val="0"/>
                  <w:marTop w:val="0"/>
                  <w:marBottom w:val="0"/>
                  <w:divBdr>
                    <w:top w:val="none" w:sz="0" w:space="0" w:color="auto"/>
                    <w:left w:val="none" w:sz="0" w:space="0" w:color="auto"/>
                    <w:bottom w:val="none" w:sz="0" w:space="0" w:color="auto"/>
                    <w:right w:val="none" w:sz="0" w:space="0" w:color="auto"/>
                  </w:divBdr>
                  <w:divsChild>
                    <w:div w:id="10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54887">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ngris@mcmaster.ca" TargetMode="External"/><Relationship Id="rId18" Type="http://schemas.openxmlformats.org/officeDocument/2006/relationships/hyperlink" Target="https://576a91ec-4a76-459b-8d05-4ebbf42a0a7e.filesusr.com/ugd/5bd754_c5dcee7f55114eaf82ba5ddee244fb68.pdf" TargetMode="External"/><Relationship Id="rId3" Type="http://schemas.openxmlformats.org/officeDocument/2006/relationships/styles" Target="styles.xml"/><Relationship Id="rId21" Type="http://schemas.openxmlformats.org/officeDocument/2006/relationships/hyperlink" Target="https://www.youtube.com/watch?v=RHNoFBS5a0g" TargetMode="External"/><Relationship Id="rId7" Type="http://schemas.openxmlformats.org/officeDocument/2006/relationships/endnotes" Target="endnotes.xml"/><Relationship Id="rId12" Type="http://schemas.openxmlformats.org/officeDocument/2006/relationships/hyperlink" Target="mailto:millet@mcmaster.ca" TargetMode="External"/><Relationship Id="rId17" Type="http://schemas.openxmlformats.org/officeDocument/2006/relationships/hyperlink" Target="https://www2.gov.bc.ca/assets/gov/british-columbians-our-governments/indigenous-people/aboriginal-peoples-documents/calls_to_action_english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engris@mcmaster.ca" TargetMode="External"/><Relationship Id="rId20" Type="http://schemas.openxmlformats.org/officeDocument/2006/relationships/hyperlink" Target="https://www.womenscentrecalgary.org/wp-content/uploads/2020/03/Girls-Lead-YYC-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footer" Target="footer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exworklawreform.com/wp-content/uploads/2017/05/Advocacy-Guide-PART-I-English.pdf" TargetMode="External"/><Relationship Id="rId4" Type="http://schemas.openxmlformats.org/officeDocument/2006/relationships/settings" Target="settings.xml"/><Relationship Id="rId9" Type="http://schemas.openxmlformats.org/officeDocument/2006/relationships/hyperlink" Target="https://socialwork.mcmaster.ca/resources/undergraduate-resources/minimum-grade-requirements-in-the-bsw-programs.docx/view" TargetMode="External"/><Relationship Id="rId14" Type="http://schemas.openxmlformats.org/officeDocument/2006/relationships/hyperlink" Target="https://socialwork.mcmaster.ca/resources/undergraduate-resources/policy-on-extensions-and-incompletes-november-2019.docx/view"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C99D-A824-4D92-A13F-D34904D2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13</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30652</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2022-12-07T15:17:00Z</dcterms:created>
  <dcterms:modified xsi:type="dcterms:W3CDTF">2022-12-07T15:17:00Z</dcterms:modified>
  <cp:category/>
</cp:coreProperties>
</file>